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EDFA" w14:textId="77777777" w:rsidR="000C7B7F" w:rsidRPr="000C7B7F" w:rsidRDefault="000C7B7F">
      <w:pPr>
        <w:ind w:left="270" w:hanging="270"/>
        <w:rPr>
          <w:sz w:val="24"/>
          <w:szCs w:val="24"/>
        </w:rPr>
      </w:pPr>
      <w:r w:rsidRPr="000C7B7F">
        <w:rPr>
          <w:sz w:val="24"/>
          <w:szCs w:val="24"/>
        </w:rPr>
        <w:t xml:space="preserve">1. Evaluate the project’s alignment with District goals by scoring the project using the process described in Section 4.0; if the project has been previously evaluated using this method, the project will be re-evaluated to reflect changed conditions. Projects scoring above the minimum threshold (see Section 4.0) will be carried forward to the following steps. </w:t>
      </w:r>
    </w:p>
    <w:p w14:paraId="43072CFC" w14:textId="77777777" w:rsidR="000C7B7F" w:rsidRPr="000C7B7F" w:rsidRDefault="000C7B7F">
      <w:pPr>
        <w:ind w:left="270" w:hanging="270"/>
        <w:rPr>
          <w:sz w:val="24"/>
          <w:szCs w:val="24"/>
        </w:rPr>
      </w:pPr>
      <w:r w:rsidRPr="000C7B7F">
        <w:rPr>
          <w:sz w:val="24"/>
          <w:szCs w:val="24"/>
        </w:rPr>
        <w:t xml:space="preserve">2. Determine whether the project falls within an existing District program (e.g., </w:t>
      </w:r>
      <w:proofErr w:type="spellStart"/>
      <w:r w:rsidRPr="000C7B7F">
        <w:rPr>
          <w:sz w:val="24"/>
          <w:szCs w:val="24"/>
        </w:rPr>
        <w:t>costshare</w:t>
      </w:r>
      <w:proofErr w:type="spellEnd"/>
      <w:r w:rsidRPr="000C7B7F">
        <w:rPr>
          <w:sz w:val="24"/>
          <w:szCs w:val="24"/>
        </w:rPr>
        <w:t xml:space="preserve">, maintenance, monitoring) or CIP project; projects that fall under existing programs or projects will be implemented as part of the applicable project or program. </w:t>
      </w:r>
    </w:p>
    <w:p w14:paraId="3FDEBD28" w14:textId="77777777" w:rsidR="000C7B7F" w:rsidRPr="000C7B7F" w:rsidRDefault="000C7B7F">
      <w:pPr>
        <w:ind w:left="270" w:hanging="270"/>
        <w:rPr>
          <w:sz w:val="24"/>
          <w:szCs w:val="24"/>
        </w:rPr>
      </w:pPr>
      <w:r w:rsidRPr="000C7B7F">
        <w:rPr>
          <w:sz w:val="24"/>
          <w:szCs w:val="24"/>
        </w:rPr>
        <w:t xml:space="preserve">3. Undertake a Plan amendment to add the opportunity project to the District CIP, if necessary (for projects not falling under an existing District program), following the procedure described in Section 9.14. </w:t>
      </w:r>
    </w:p>
    <w:p w14:paraId="541651B9" w14:textId="77777777" w:rsidR="000C7B7F" w:rsidRPr="000C7B7F" w:rsidRDefault="000C7B7F">
      <w:pPr>
        <w:ind w:left="270" w:hanging="270"/>
        <w:rPr>
          <w:sz w:val="24"/>
          <w:szCs w:val="24"/>
        </w:rPr>
      </w:pPr>
      <w:r w:rsidRPr="000C7B7F">
        <w:rPr>
          <w:sz w:val="24"/>
          <w:szCs w:val="24"/>
        </w:rPr>
        <w:t xml:space="preserve">4. Prioritize and implement the opportunity project </w:t>
      </w:r>
      <w:proofErr w:type="gramStart"/>
      <w:r w:rsidRPr="000C7B7F">
        <w:rPr>
          <w:sz w:val="24"/>
          <w:szCs w:val="24"/>
        </w:rPr>
        <w:t>taking into account</w:t>
      </w:r>
      <w:proofErr w:type="gramEnd"/>
      <w:r w:rsidRPr="000C7B7F">
        <w:rPr>
          <w:sz w:val="24"/>
          <w:szCs w:val="24"/>
        </w:rPr>
        <w:t xml:space="preserve"> the logistical factors described in Section 9.2.1). </w:t>
      </w:r>
    </w:p>
    <w:p w14:paraId="3AB3B710" w14:textId="5F0B6B0A" w:rsidR="002B5B62" w:rsidRDefault="000C7B7F">
      <w:pPr>
        <w:rPr>
          <w:sz w:val="24"/>
          <w:szCs w:val="24"/>
        </w:rPr>
      </w:pPr>
      <w:r w:rsidRPr="000C7B7F">
        <w:rPr>
          <w:sz w:val="24"/>
          <w:szCs w:val="24"/>
        </w:rPr>
        <w:t xml:space="preserve">The District anticipates the periodic implementation of opportunity projects throughout the life of this Plan. The District maintains funds to implement such projects on an </w:t>
      </w:r>
      <w:proofErr w:type="spellStart"/>
      <w:r w:rsidRPr="000C7B7F">
        <w:rPr>
          <w:sz w:val="24"/>
          <w:szCs w:val="24"/>
        </w:rPr>
        <w:t>asneeded</w:t>
      </w:r>
      <w:proofErr w:type="spellEnd"/>
      <w:r w:rsidRPr="000C7B7F">
        <w:rPr>
          <w:sz w:val="24"/>
          <w:szCs w:val="24"/>
        </w:rPr>
        <w:t xml:space="preserve"> basis as part of its overall CIP budget.</w:t>
      </w:r>
    </w:p>
    <w:p w14:paraId="1D7DDE2F" w14:textId="77777777" w:rsidR="000C7B7F" w:rsidRDefault="000C7B7F" w:rsidP="000C7B7F">
      <w:pPr>
        <w:rPr>
          <w:sz w:val="24"/>
          <w:szCs w:val="24"/>
        </w:rPr>
      </w:pPr>
    </w:p>
    <w:p w14:paraId="4A0ABCC9" w14:textId="26F198C1" w:rsidR="000C7B7F" w:rsidRPr="000C7B7F" w:rsidRDefault="000C7B7F" w:rsidP="000C7B7F">
      <w:pPr>
        <w:rPr>
          <w:b/>
          <w:bCs/>
          <w:sz w:val="24"/>
          <w:szCs w:val="24"/>
        </w:rPr>
      </w:pPr>
      <w:r w:rsidRPr="000C7B7F">
        <w:rPr>
          <w:b/>
          <w:bCs/>
          <w:sz w:val="24"/>
          <w:szCs w:val="24"/>
        </w:rPr>
        <w:t>9.13.1</w:t>
      </w:r>
      <w:r w:rsidRPr="000C7B7F">
        <w:rPr>
          <w:b/>
          <w:bCs/>
          <w:sz w:val="24"/>
          <w:szCs w:val="24"/>
        </w:rPr>
        <w:tab/>
        <w:t>Spring Road Conservation Project</w:t>
      </w:r>
    </w:p>
    <w:p w14:paraId="18F93D98" w14:textId="77777777" w:rsidR="000C7B7F" w:rsidRPr="000C7B7F" w:rsidRDefault="000C7B7F" w:rsidP="000C7B7F">
      <w:pPr>
        <w:rPr>
          <w:sz w:val="24"/>
          <w:szCs w:val="24"/>
        </w:rPr>
      </w:pPr>
      <w:r w:rsidRPr="000C7B7F">
        <w:rPr>
          <w:sz w:val="24"/>
          <w:szCs w:val="24"/>
        </w:rPr>
        <w:t xml:space="preserve">The </w:t>
      </w:r>
      <w:proofErr w:type="gramStart"/>
      <w:r w:rsidRPr="000C7B7F">
        <w:rPr>
          <w:sz w:val="24"/>
          <w:szCs w:val="24"/>
        </w:rPr>
        <w:t>District</w:t>
      </w:r>
      <w:proofErr w:type="gramEnd"/>
      <w:r w:rsidRPr="000C7B7F">
        <w:rPr>
          <w:sz w:val="24"/>
          <w:szCs w:val="24"/>
        </w:rPr>
        <w:t xml:space="preserve"> plans to acquire three contiguous parcels on Spring Road in Eden Prairie which total 28.07 acres for a purchase price of $5,775,000 and invest in conservation of this site as more fully described below, which will result in permanent protection of identified natural areas from development.  This conservation project aligns with the following District goals:</w:t>
      </w:r>
    </w:p>
    <w:p w14:paraId="2CBCAA24" w14:textId="77777777" w:rsidR="000C7B7F" w:rsidRPr="000C7B7F" w:rsidRDefault="000C7B7F" w:rsidP="000C7B7F">
      <w:pPr>
        <w:rPr>
          <w:sz w:val="24"/>
          <w:szCs w:val="24"/>
        </w:rPr>
      </w:pPr>
      <w:r w:rsidRPr="000C7B7F">
        <w:rPr>
          <w:sz w:val="24"/>
          <w:szCs w:val="24"/>
        </w:rPr>
        <w:t xml:space="preserve">·Protect, manage, and restore water quality of District lakes and creeks to maintain designated </w:t>
      </w:r>
      <w:proofErr w:type="gramStart"/>
      <w:r w:rsidRPr="000C7B7F">
        <w:rPr>
          <w:sz w:val="24"/>
          <w:szCs w:val="24"/>
        </w:rPr>
        <w:t>uses;</w:t>
      </w:r>
      <w:proofErr w:type="gramEnd"/>
    </w:p>
    <w:p w14:paraId="5CD7EA36" w14:textId="77777777" w:rsidR="000C7B7F" w:rsidRPr="000C7B7F" w:rsidRDefault="000C7B7F" w:rsidP="000C7B7F">
      <w:pPr>
        <w:rPr>
          <w:sz w:val="24"/>
          <w:szCs w:val="24"/>
        </w:rPr>
      </w:pPr>
      <w:r w:rsidRPr="000C7B7F">
        <w:rPr>
          <w:sz w:val="24"/>
          <w:szCs w:val="24"/>
        </w:rPr>
        <w:t xml:space="preserve">· Preserve and enhance the quantity, as well as the function and value of District </w:t>
      </w:r>
      <w:proofErr w:type="gramStart"/>
      <w:r w:rsidRPr="000C7B7F">
        <w:rPr>
          <w:sz w:val="24"/>
          <w:szCs w:val="24"/>
        </w:rPr>
        <w:t>wetlands;</w:t>
      </w:r>
      <w:proofErr w:type="gramEnd"/>
    </w:p>
    <w:p w14:paraId="6241103A" w14:textId="77777777" w:rsidR="000C7B7F" w:rsidRPr="000C7B7F" w:rsidRDefault="000C7B7F" w:rsidP="000C7B7F">
      <w:pPr>
        <w:rPr>
          <w:sz w:val="24"/>
          <w:szCs w:val="24"/>
        </w:rPr>
      </w:pPr>
      <w:r w:rsidRPr="000C7B7F">
        <w:rPr>
          <w:sz w:val="24"/>
          <w:szCs w:val="24"/>
        </w:rPr>
        <w:t xml:space="preserve">· Preserve and enhance habitat important to fish, waterfowl, and other </w:t>
      </w:r>
      <w:proofErr w:type="gramStart"/>
      <w:r w:rsidRPr="000C7B7F">
        <w:rPr>
          <w:sz w:val="24"/>
          <w:szCs w:val="24"/>
        </w:rPr>
        <w:t>wildlife;</w:t>
      </w:r>
      <w:proofErr w:type="gramEnd"/>
    </w:p>
    <w:p w14:paraId="75186F83" w14:textId="77777777" w:rsidR="000C7B7F" w:rsidRPr="000C7B7F" w:rsidRDefault="000C7B7F" w:rsidP="000C7B7F">
      <w:pPr>
        <w:rPr>
          <w:sz w:val="24"/>
          <w:szCs w:val="24"/>
        </w:rPr>
      </w:pPr>
      <w:r w:rsidRPr="000C7B7F">
        <w:rPr>
          <w:sz w:val="24"/>
          <w:szCs w:val="24"/>
        </w:rPr>
        <w:t>· Protect and enhance the ecological function of District floodplains to minimize adverse impacts; and</w:t>
      </w:r>
    </w:p>
    <w:p w14:paraId="457AEAC0" w14:textId="77777777" w:rsidR="000C7B7F" w:rsidRPr="000C7B7F" w:rsidRDefault="000C7B7F" w:rsidP="000C7B7F">
      <w:pPr>
        <w:rPr>
          <w:sz w:val="24"/>
          <w:szCs w:val="24"/>
        </w:rPr>
      </w:pPr>
      <w:r w:rsidRPr="000C7B7F">
        <w:rPr>
          <w:sz w:val="24"/>
          <w:szCs w:val="24"/>
        </w:rPr>
        <w:t>· Limit the impact of stormwater runoff on receiving waterbodies.</w:t>
      </w:r>
    </w:p>
    <w:p w14:paraId="46196688" w14:textId="77777777" w:rsidR="000C7B7F" w:rsidRPr="000C7B7F" w:rsidRDefault="000C7B7F" w:rsidP="000C7B7F">
      <w:pPr>
        <w:rPr>
          <w:sz w:val="24"/>
          <w:szCs w:val="24"/>
        </w:rPr>
      </w:pPr>
      <w:r w:rsidRPr="000C7B7F">
        <w:rPr>
          <w:sz w:val="24"/>
          <w:szCs w:val="24"/>
        </w:rPr>
        <w:t>SPRING ROAD PROPERTIES BACKGROUND</w:t>
      </w:r>
    </w:p>
    <w:p w14:paraId="2BE350E1" w14:textId="5C2BDBCA" w:rsidR="00CA0C41" w:rsidRDefault="000C7B7F" w:rsidP="000C7B7F">
      <w:pPr>
        <w:rPr>
          <w:sz w:val="24"/>
          <w:szCs w:val="24"/>
        </w:rPr>
        <w:sectPr w:rsidR="00CA0C41" w:rsidSect="000C7B7F">
          <w:footerReference w:type="default" r:id="rId8"/>
          <w:footerReference w:type="first" r:id="rId9"/>
          <w:pgSz w:w="12240" w:h="15840"/>
          <w:pgMar w:top="1440" w:right="1440" w:bottom="1440" w:left="1440" w:header="720" w:footer="720" w:gutter="0"/>
          <w:cols w:space="720"/>
          <w:titlePg/>
          <w:docGrid w:linePitch="360"/>
        </w:sectPr>
      </w:pPr>
      <w:r w:rsidRPr="000C7B7F">
        <w:rPr>
          <w:sz w:val="24"/>
          <w:szCs w:val="24"/>
        </w:rPr>
        <w:t xml:space="preserve">The Spring Road properties are three adjacent, distinct parcels totaling 28.07 acres located along Spring Road, just north of Flying Cloud </w:t>
      </w:r>
      <w:r w:rsidR="00CA0C41" w:rsidRPr="000C7B7F">
        <w:rPr>
          <w:sz w:val="24"/>
          <w:szCs w:val="24"/>
        </w:rPr>
        <w:t>Drive in</w:t>
      </w:r>
      <w:r w:rsidRPr="000C7B7F">
        <w:rPr>
          <w:sz w:val="24"/>
          <w:szCs w:val="24"/>
        </w:rPr>
        <w:t xml:space="preserve"> Eden Prairie, Hennepin County, </w:t>
      </w:r>
    </w:p>
    <w:p w14:paraId="577F5396" w14:textId="22F35824" w:rsidR="000C7B7F" w:rsidRPr="000C7B7F" w:rsidRDefault="000C7B7F" w:rsidP="000C7B7F">
      <w:pPr>
        <w:rPr>
          <w:sz w:val="24"/>
          <w:szCs w:val="24"/>
        </w:rPr>
      </w:pPr>
      <w:r w:rsidRPr="000C7B7F">
        <w:rPr>
          <w:sz w:val="24"/>
          <w:szCs w:val="24"/>
        </w:rPr>
        <w:lastRenderedPageBreak/>
        <w:t xml:space="preserve">Minnesota. </w:t>
      </w:r>
      <w:r w:rsidR="0076430C" w:rsidRPr="0076430C">
        <w:rPr>
          <w:vertAlign w:val="superscript"/>
        </w:rPr>
        <w:t>1</w:t>
      </w:r>
      <w:r w:rsidR="0076430C">
        <w:rPr>
          <w:vertAlign w:val="superscript"/>
        </w:rPr>
        <w:t xml:space="preserve"> </w:t>
      </w:r>
      <w:r w:rsidRPr="000C7B7F">
        <w:rPr>
          <w:sz w:val="24"/>
          <w:szCs w:val="24"/>
        </w:rPr>
        <w:t>There is a single-family home and three outbuildings on the property. Approximately 14 acres of the property have been used as a tree farm for ornamental evergreen trees. The remainder of the property is covered by mature hardwood trees or fallow land with native species present interspersed among forage grasses such as smooth brome and panicum spp.</w:t>
      </w:r>
    </w:p>
    <w:p w14:paraId="2E7CCD49" w14:textId="77777777" w:rsidR="000C7B7F" w:rsidRPr="000C7B7F" w:rsidRDefault="000C7B7F" w:rsidP="000C7B7F">
      <w:pPr>
        <w:rPr>
          <w:sz w:val="24"/>
          <w:szCs w:val="24"/>
        </w:rPr>
      </w:pPr>
      <w:r w:rsidRPr="000C7B7F">
        <w:rPr>
          <w:sz w:val="24"/>
          <w:szCs w:val="24"/>
        </w:rPr>
        <w:t>The adjoining land to the east and to the north shared similar topography and ecology but was developed to high-density residential beginning in 2004. The properties to the south and to the west are maintained as passive recreation parkland/preserve and are owned and managed by the City of Eden Prairie. The District’s acquisition of the Spring Road properties will complete a contiguous corridor following Riley Creek from Lake Riley to the Minnesota River.</w:t>
      </w:r>
    </w:p>
    <w:p w14:paraId="04DC42C3" w14:textId="77777777" w:rsidR="000C7B7F" w:rsidRPr="000C7B7F" w:rsidRDefault="000C7B7F" w:rsidP="000C7B7F">
      <w:pPr>
        <w:rPr>
          <w:sz w:val="24"/>
          <w:szCs w:val="24"/>
        </w:rPr>
      </w:pPr>
      <w:r w:rsidRPr="000C7B7F">
        <w:rPr>
          <w:sz w:val="24"/>
          <w:szCs w:val="24"/>
        </w:rPr>
        <w:t>The District was first made aware of the development pressures at this location when a developer proposed building 59 single-family homes at this site.  A second developer later proposed building 50 homes at the site.  Local citizens and advocates for the Frederick Miller Spring, located just off the southwest corner of the parcels, made their opposition known to the development at board meetings of the RPBCWD as well as at meetings of the Planning Commission and City Council for Eden Prairie.  In August 2021, RPBCWD issued conditional approval of a permit for the development of the properties. The Spring Valley Friends, a nonprofit organization, brought a lawsuit against the District to challenge the issuance of a permit for the proposed development on environmental grounds, advocating for the conservation of the site. (Spring Valley Friends also sued the City of Eden Prairie regarding the proposed development of the properties.)</w:t>
      </w:r>
    </w:p>
    <w:p w14:paraId="10F9F322" w14:textId="77777777" w:rsidR="000C7B7F" w:rsidRPr="000C7B7F" w:rsidRDefault="000C7B7F" w:rsidP="000C7B7F">
      <w:pPr>
        <w:rPr>
          <w:sz w:val="24"/>
          <w:szCs w:val="24"/>
        </w:rPr>
      </w:pPr>
      <w:r w:rsidRPr="000C7B7F">
        <w:rPr>
          <w:sz w:val="24"/>
          <w:szCs w:val="24"/>
        </w:rPr>
        <w:t xml:space="preserve">While the District defended against the challenge to the permit, it also began exploring the potential acquisition of the site in April 2023, and these discussions continued into September 2023.  The District commissioned an appraisal of the site, which established the value of the three parcels at $5,850,000.  </w:t>
      </w:r>
    </w:p>
    <w:p w14:paraId="6FBEF2B3" w14:textId="77777777" w:rsidR="000C7B7F" w:rsidRPr="001B4B61" w:rsidRDefault="000C7B7F" w:rsidP="000C7B7F">
      <w:pPr>
        <w:rPr>
          <w:sz w:val="24"/>
          <w:szCs w:val="24"/>
        </w:rPr>
      </w:pPr>
      <w:r w:rsidRPr="001B4B61">
        <w:rPr>
          <w:sz w:val="24"/>
          <w:szCs w:val="24"/>
        </w:rPr>
        <w:t>ECOLOGICAL SIGNIFICANCE OF THE PROPERTIES</w:t>
      </w:r>
    </w:p>
    <w:p w14:paraId="0B71BA03" w14:textId="77777777" w:rsidR="000C7B7F" w:rsidRPr="001B4B61" w:rsidRDefault="000C7B7F" w:rsidP="000C7B7F">
      <w:pPr>
        <w:rPr>
          <w:sz w:val="24"/>
          <w:szCs w:val="24"/>
        </w:rPr>
      </w:pPr>
      <w:r w:rsidRPr="001B4B61">
        <w:rPr>
          <w:sz w:val="24"/>
          <w:szCs w:val="24"/>
        </w:rPr>
        <w:t>RPBCWD has identified several important reasons why this property should be protected from development:</w:t>
      </w:r>
    </w:p>
    <w:p w14:paraId="5D0A1C4F" w14:textId="77777777" w:rsidR="00CA0C41" w:rsidRDefault="000C7B7F" w:rsidP="000C7B7F">
      <w:pPr>
        <w:pStyle w:val="ListParagraph"/>
        <w:tabs>
          <w:tab w:val="left" w:pos="1710"/>
        </w:tabs>
        <w:rPr>
          <w:sz w:val="24"/>
          <w:szCs w:val="24"/>
        </w:rPr>
      </w:pPr>
      <w:r w:rsidRPr="001B4B61">
        <w:rPr>
          <w:i/>
          <w:iCs/>
          <w:sz w:val="24"/>
          <w:szCs w:val="24"/>
        </w:rPr>
        <w:t>Location</w:t>
      </w:r>
      <w:r w:rsidRPr="001B4B61">
        <w:rPr>
          <w:sz w:val="24"/>
          <w:szCs w:val="24"/>
        </w:rPr>
        <w:t>:   In addition to its significance as the final link in a continuous green corridor from Lake Riley to the Minnesota River, this property was included in the Minnesota Department of Natural Resources (MN DNR) 2008 Regional Ecological Corridor Plan.  As noted, the Frederick Miller Spring, located immediately adjacent to the property, is an amenity recognized and utilized by citizens not only from adjacent areas, but the entire state.  The property is also immediately adjacent to the Prairie Bluff Conservation Area. This 60-acre prairie has been restored and is managed by Hennepin County and the City of Eden Prairie.</w:t>
      </w:r>
    </w:p>
    <w:p w14:paraId="6060F5FD" w14:textId="77777777" w:rsidR="0076430C" w:rsidRPr="0076430C" w:rsidRDefault="0076430C" w:rsidP="0076430C">
      <w:pPr>
        <w:sectPr w:rsidR="0076430C" w:rsidRPr="0076430C" w:rsidSect="000C7B7F">
          <w:footerReference w:type="first" r:id="rId10"/>
          <w:pgSz w:w="12240" w:h="15840"/>
          <w:pgMar w:top="1440" w:right="1440" w:bottom="1440" w:left="1440" w:header="720" w:footer="720" w:gutter="0"/>
          <w:cols w:space="720"/>
          <w:titlePg/>
          <w:docGrid w:linePitch="360"/>
        </w:sectPr>
      </w:pPr>
    </w:p>
    <w:p w14:paraId="6FD9C824" w14:textId="77777777" w:rsidR="00CA0C41" w:rsidRDefault="00CA0C41" w:rsidP="000C7B7F">
      <w:pPr>
        <w:pStyle w:val="ListParagraph"/>
        <w:tabs>
          <w:tab w:val="left" w:pos="1170"/>
          <w:tab w:val="left" w:pos="1530"/>
        </w:tabs>
        <w:rPr>
          <w:i/>
          <w:iCs/>
          <w:sz w:val="24"/>
          <w:szCs w:val="24"/>
        </w:rPr>
      </w:pPr>
    </w:p>
    <w:p w14:paraId="013E1D59" w14:textId="5F663A5C" w:rsidR="000C7B7F" w:rsidRPr="001B4B61" w:rsidRDefault="000C7B7F" w:rsidP="000C7B7F">
      <w:pPr>
        <w:pStyle w:val="ListParagraph"/>
        <w:tabs>
          <w:tab w:val="left" w:pos="1170"/>
          <w:tab w:val="left" w:pos="1530"/>
        </w:tabs>
        <w:rPr>
          <w:i/>
          <w:iCs/>
          <w:sz w:val="24"/>
          <w:szCs w:val="24"/>
        </w:rPr>
      </w:pPr>
      <w:r w:rsidRPr="001B4B61">
        <w:rPr>
          <w:i/>
          <w:iCs/>
          <w:sz w:val="24"/>
          <w:szCs w:val="24"/>
        </w:rPr>
        <w:t xml:space="preserve">Topography:  </w:t>
      </w:r>
      <w:r w:rsidRPr="001B4B61">
        <w:rPr>
          <w:sz w:val="24"/>
          <w:szCs w:val="24"/>
        </w:rPr>
        <w:t xml:space="preserve">The area is dominated by steep slopes, ranging from 6 percent to well over 30 percent. Most of the site is characterized by slopes of 18 percent slopes or greater.  A portion of the property has been identified by the District as an area at high risk for erosion. This results not only from its steep slopes, but also from its sandy soils.  The site also provides one of the few undeveloped scenic vistas of the river valley within the metro area. Public ownership of this land would allow for public enjoyment of this attribute.  There are hundreds of seeps within the lower valley. The District has begun inventorying those within the District boundaries and will continue to do so. </w:t>
      </w:r>
    </w:p>
    <w:p w14:paraId="033FEFDC" w14:textId="77777777" w:rsidR="001B4B61" w:rsidRDefault="001B4B61" w:rsidP="000C7B7F">
      <w:pPr>
        <w:pStyle w:val="ListParagraph"/>
        <w:tabs>
          <w:tab w:val="left" w:pos="1440"/>
          <w:tab w:val="left" w:pos="1530"/>
        </w:tabs>
        <w:rPr>
          <w:i/>
          <w:iCs/>
          <w:sz w:val="24"/>
          <w:szCs w:val="24"/>
        </w:rPr>
      </w:pPr>
    </w:p>
    <w:p w14:paraId="7BE39213" w14:textId="77777777" w:rsidR="00CA0C41" w:rsidRPr="001B4B61" w:rsidRDefault="00CA0C41" w:rsidP="000C7B7F">
      <w:pPr>
        <w:pStyle w:val="ListParagraph"/>
        <w:tabs>
          <w:tab w:val="left" w:pos="1440"/>
          <w:tab w:val="left" w:pos="1530"/>
        </w:tabs>
        <w:rPr>
          <w:i/>
          <w:iCs/>
          <w:sz w:val="24"/>
          <w:szCs w:val="24"/>
        </w:rPr>
      </w:pPr>
    </w:p>
    <w:p w14:paraId="4A19714D" w14:textId="0C06FDB6" w:rsidR="000C7B7F" w:rsidRPr="001B4B61" w:rsidRDefault="000C7B7F" w:rsidP="000C7B7F">
      <w:pPr>
        <w:pStyle w:val="ListParagraph"/>
        <w:tabs>
          <w:tab w:val="left" w:pos="1440"/>
          <w:tab w:val="left" w:pos="1530"/>
        </w:tabs>
        <w:rPr>
          <w:sz w:val="24"/>
          <w:szCs w:val="24"/>
        </w:rPr>
      </w:pPr>
      <w:r w:rsidRPr="001B4B61">
        <w:rPr>
          <w:i/>
          <w:iCs/>
          <w:sz w:val="24"/>
          <w:szCs w:val="24"/>
        </w:rPr>
        <w:t xml:space="preserve">Ecology:  </w:t>
      </w:r>
      <w:r w:rsidRPr="001B4B61">
        <w:rPr>
          <w:sz w:val="24"/>
          <w:szCs w:val="24"/>
        </w:rPr>
        <w:t xml:space="preserve">The MN DNR County Biological Survey has identified Dry-prairie (sand-gravel subtype) on or in the near vicinity of the property. This is an imperiled community, 99 percent of which has been lost since white settlement of the area.  The MN DNR Natural Heritage Database indicates that kitten-tail, a threatened plant species, can be found in the area, and kitten-tail has been found on the property. The Natural Heritage Database also lists patella evening primrose, a special-concern plant, in the area.  The area is a high-potential zone for rusty patched bumble bee.  The properties are part of the MN DNR 2008 Regionally Significant Ecological </w:t>
      </w:r>
      <w:proofErr w:type="gramStart"/>
      <w:r w:rsidRPr="001B4B61">
        <w:rPr>
          <w:sz w:val="24"/>
          <w:szCs w:val="24"/>
        </w:rPr>
        <w:t>Area, and</w:t>
      </w:r>
      <w:proofErr w:type="gramEnd"/>
      <w:r w:rsidRPr="001B4B61">
        <w:rPr>
          <w:sz w:val="24"/>
          <w:szCs w:val="24"/>
        </w:rPr>
        <w:t xml:space="preserve"> are considered a site of biodiversity significance.  Riley Creek, an impaired water, and a flood plain wetland are located on the property.  The District’s long-term plan for this site includes restoration of natural habitat.</w:t>
      </w:r>
    </w:p>
    <w:p w14:paraId="4D1C8664" w14:textId="77777777" w:rsidR="000C7B7F" w:rsidRDefault="000C7B7F" w:rsidP="000C7B7F">
      <w:pPr>
        <w:pStyle w:val="ListParagraph"/>
        <w:tabs>
          <w:tab w:val="left" w:pos="1440"/>
          <w:tab w:val="left" w:pos="1530"/>
        </w:tabs>
        <w:rPr>
          <w:i/>
          <w:iCs/>
          <w:sz w:val="24"/>
          <w:szCs w:val="24"/>
        </w:rPr>
      </w:pPr>
    </w:p>
    <w:p w14:paraId="7DC01450" w14:textId="77777777" w:rsidR="00CA0C41" w:rsidRPr="001B4B61" w:rsidRDefault="00CA0C41" w:rsidP="000C7B7F">
      <w:pPr>
        <w:pStyle w:val="ListParagraph"/>
        <w:tabs>
          <w:tab w:val="left" w:pos="1440"/>
          <w:tab w:val="left" w:pos="1530"/>
        </w:tabs>
        <w:rPr>
          <w:i/>
          <w:iCs/>
          <w:sz w:val="24"/>
          <w:szCs w:val="24"/>
        </w:rPr>
      </w:pPr>
    </w:p>
    <w:p w14:paraId="5A5C87FD" w14:textId="77777777" w:rsidR="000C7B7F" w:rsidRDefault="000C7B7F" w:rsidP="000C7B7F">
      <w:pPr>
        <w:pStyle w:val="ListParagraph"/>
        <w:tabs>
          <w:tab w:val="left" w:pos="1440"/>
          <w:tab w:val="left" w:pos="1530"/>
        </w:tabs>
        <w:rPr>
          <w:sz w:val="24"/>
          <w:szCs w:val="24"/>
        </w:rPr>
      </w:pPr>
      <w:r w:rsidRPr="001B4B61">
        <w:rPr>
          <w:i/>
          <w:iCs/>
          <w:sz w:val="24"/>
          <w:szCs w:val="24"/>
        </w:rPr>
        <w:t xml:space="preserve">Other Public Benefits:  </w:t>
      </w:r>
      <w:r w:rsidRPr="001B4B61">
        <w:rPr>
          <w:sz w:val="24"/>
          <w:szCs w:val="24"/>
        </w:rPr>
        <w:t xml:space="preserve">The District will actively seek partners for educational opportunities at the site.  The District’s intends to preserve and restore sensitive natural areas on the site, and to explore the possibility of an interpretive center and District office within the existing homestead building area.  The District could partner with the City of Eden Prairie and others to continue the trail that is in the Prairie Bluffs Conservation Area and to connect it to the Hennepin County and Three Rivers trail system.  The site also presents the opportunity for the </w:t>
      </w:r>
      <w:proofErr w:type="gramStart"/>
      <w:r w:rsidRPr="001B4B61">
        <w:rPr>
          <w:sz w:val="24"/>
          <w:szCs w:val="24"/>
        </w:rPr>
        <w:t>District</w:t>
      </w:r>
      <w:proofErr w:type="gramEnd"/>
      <w:r w:rsidRPr="001B4B61">
        <w:rPr>
          <w:sz w:val="24"/>
          <w:szCs w:val="24"/>
        </w:rPr>
        <w:t xml:space="preserve"> to intensively study the water-quality and soil-health benefits of native vegetation and prairie habitat.  </w:t>
      </w:r>
    </w:p>
    <w:p w14:paraId="1D66D562" w14:textId="77777777" w:rsidR="00CA0C41" w:rsidRPr="001B4B61" w:rsidRDefault="00CA0C41" w:rsidP="000C7B7F">
      <w:pPr>
        <w:pStyle w:val="ListParagraph"/>
        <w:tabs>
          <w:tab w:val="left" w:pos="1440"/>
          <w:tab w:val="left" w:pos="1530"/>
        </w:tabs>
        <w:rPr>
          <w:sz w:val="24"/>
          <w:szCs w:val="24"/>
        </w:rPr>
      </w:pPr>
    </w:p>
    <w:p w14:paraId="44215827" w14:textId="77777777" w:rsidR="001B4B61" w:rsidRDefault="001B4B61" w:rsidP="001B4B61">
      <w:pPr>
        <w:rPr>
          <w:sz w:val="24"/>
          <w:szCs w:val="24"/>
        </w:rPr>
      </w:pPr>
      <w:r w:rsidRPr="001B4B61">
        <w:rPr>
          <w:sz w:val="24"/>
          <w:szCs w:val="24"/>
        </w:rPr>
        <w:t>PRIORTIZATION SCORING:</w:t>
      </w:r>
    </w:p>
    <w:p w14:paraId="3263EAA3" w14:textId="77777777" w:rsidR="00CA0C41" w:rsidRDefault="001B4B61" w:rsidP="001B4B61">
      <w:pPr>
        <w:rPr>
          <w:sz w:val="24"/>
          <w:szCs w:val="24"/>
        </w:rPr>
        <w:sectPr w:rsidR="00CA0C41" w:rsidSect="000C7B7F">
          <w:footerReference w:type="first" r:id="rId11"/>
          <w:pgSz w:w="12240" w:h="15840"/>
          <w:pgMar w:top="1440" w:right="1440" w:bottom="1440" w:left="1440" w:header="720" w:footer="720" w:gutter="0"/>
          <w:cols w:space="720"/>
          <w:titlePg/>
          <w:docGrid w:linePitch="360"/>
        </w:sectPr>
      </w:pPr>
      <w:r w:rsidRPr="001B4B61">
        <w:rPr>
          <w:sz w:val="24"/>
          <w:szCs w:val="24"/>
        </w:rPr>
        <w:t xml:space="preserve">The </w:t>
      </w:r>
      <w:proofErr w:type="gramStart"/>
      <w:r w:rsidRPr="001B4B61">
        <w:rPr>
          <w:sz w:val="24"/>
          <w:szCs w:val="24"/>
        </w:rPr>
        <w:t>District</w:t>
      </w:r>
      <w:proofErr w:type="gramEnd"/>
      <w:r w:rsidRPr="001B4B61">
        <w:rPr>
          <w:sz w:val="24"/>
          <w:szCs w:val="24"/>
        </w:rPr>
        <w:t xml:space="preserve"> engineer prepared a prioritization scoring of this project, relative to the development of the property.  </w:t>
      </w:r>
    </w:p>
    <w:tbl>
      <w:tblPr>
        <w:tblStyle w:val="TableGrid"/>
        <w:tblW w:w="9648" w:type="dxa"/>
        <w:tblLook w:val="04A0" w:firstRow="1" w:lastRow="0" w:firstColumn="1" w:lastColumn="0" w:noHBand="0" w:noVBand="1"/>
      </w:tblPr>
      <w:tblGrid>
        <w:gridCol w:w="2394"/>
        <w:gridCol w:w="1044"/>
        <w:gridCol w:w="6210"/>
      </w:tblGrid>
      <w:tr w:rsidR="001B4B61" w:rsidRPr="001B4B61" w14:paraId="438093A2" w14:textId="77777777" w:rsidTr="007A56E5">
        <w:trPr>
          <w:trHeight w:val="269"/>
        </w:trPr>
        <w:tc>
          <w:tcPr>
            <w:tcW w:w="2394" w:type="dxa"/>
          </w:tcPr>
          <w:p w14:paraId="7B10C467" w14:textId="77777777" w:rsidR="001B4B61" w:rsidRPr="001B4B61" w:rsidRDefault="001B4B61" w:rsidP="001B4B61">
            <w:r w:rsidRPr="001B4B61">
              <w:t>Metric</w:t>
            </w:r>
          </w:p>
        </w:tc>
        <w:tc>
          <w:tcPr>
            <w:tcW w:w="1044" w:type="dxa"/>
          </w:tcPr>
          <w:p w14:paraId="4D4BAFD5" w14:textId="77777777" w:rsidR="001B4B61" w:rsidRPr="001B4B61" w:rsidRDefault="001B4B61" w:rsidP="001B4B61">
            <w:r w:rsidRPr="001B4B61">
              <w:t>Score</w:t>
            </w:r>
          </w:p>
        </w:tc>
        <w:tc>
          <w:tcPr>
            <w:tcW w:w="6210" w:type="dxa"/>
          </w:tcPr>
          <w:p w14:paraId="6BA56780" w14:textId="77777777" w:rsidR="001B4B61" w:rsidRPr="001B4B61" w:rsidRDefault="001B4B61" w:rsidP="001B4B61">
            <w:r w:rsidRPr="001B4B61">
              <w:t>Comments</w:t>
            </w:r>
          </w:p>
        </w:tc>
      </w:tr>
      <w:tr w:rsidR="001B4B61" w:rsidRPr="001B4B61" w14:paraId="6DA0A131" w14:textId="77777777" w:rsidTr="007A56E5">
        <w:trPr>
          <w:trHeight w:val="269"/>
        </w:trPr>
        <w:tc>
          <w:tcPr>
            <w:tcW w:w="2394" w:type="dxa"/>
          </w:tcPr>
          <w:p w14:paraId="36AC8AB0" w14:textId="77777777" w:rsidR="001B4B61" w:rsidRPr="001B4B61" w:rsidRDefault="001B4B61" w:rsidP="001B4B61">
            <w:pPr>
              <w:rPr>
                <w:b/>
                <w:bCs/>
              </w:rPr>
            </w:pPr>
            <w:r w:rsidRPr="001B4B61">
              <w:rPr>
                <w:b/>
                <w:bCs/>
              </w:rPr>
              <w:t>Goal Index</w:t>
            </w:r>
          </w:p>
        </w:tc>
        <w:tc>
          <w:tcPr>
            <w:tcW w:w="1044" w:type="dxa"/>
          </w:tcPr>
          <w:p w14:paraId="14515DCD" w14:textId="77777777" w:rsidR="001B4B61" w:rsidRPr="001B4B61" w:rsidRDefault="001B4B61" w:rsidP="001B4B61">
            <w:r w:rsidRPr="001B4B61">
              <w:t>5</w:t>
            </w:r>
          </w:p>
        </w:tc>
        <w:tc>
          <w:tcPr>
            <w:tcW w:w="6210" w:type="dxa"/>
          </w:tcPr>
          <w:p w14:paraId="10884F7A" w14:textId="77777777" w:rsidR="001B4B61" w:rsidRPr="001B4B61" w:rsidRDefault="001B4B61" w:rsidP="001B4B61">
            <w:pPr>
              <w:widowControl w:val="0"/>
              <w:numPr>
                <w:ilvl w:val="0"/>
                <w:numId w:val="1"/>
              </w:numPr>
              <w:tabs>
                <w:tab w:val="left" w:pos="539"/>
              </w:tabs>
              <w:autoSpaceDE w:val="0"/>
              <w:autoSpaceDN w:val="0"/>
              <w:spacing w:before="19"/>
              <w:rPr>
                <w:rFonts w:ascii="Arial" w:eastAsia="Arial" w:hAnsi="Arial" w:cs="Arial"/>
                <w:kern w:val="0"/>
                <w14:ligatures w14:val="none"/>
              </w:rPr>
            </w:pPr>
            <w:r w:rsidRPr="001B4B61">
              <w:rPr>
                <w:rFonts w:ascii="Arial" w:eastAsia="Arial" w:hAnsi="Arial" w:cs="Arial"/>
                <w:w w:val="105"/>
                <w:kern w:val="0"/>
                <w14:ligatures w14:val="none"/>
              </w:rPr>
              <w:t>Protect,</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manage,</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and</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restore</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water</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quality</w:t>
            </w:r>
            <w:r w:rsidRPr="001B4B61">
              <w:rPr>
                <w:rFonts w:ascii="Arial" w:eastAsia="Arial" w:hAnsi="Arial" w:cs="Arial"/>
                <w:spacing w:val="-7"/>
                <w:w w:val="105"/>
                <w:kern w:val="0"/>
                <w14:ligatures w14:val="none"/>
              </w:rPr>
              <w:t xml:space="preserve"> </w:t>
            </w:r>
            <w:r w:rsidRPr="001B4B61">
              <w:rPr>
                <w:rFonts w:ascii="Arial" w:eastAsia="Arial" w:hAnsi="Arial" w:cs="Arial"/>
                <w:w w:val="105"/>
                <w:kern w:val="0"/>
                <w14:ligatures w14:val="none"/>
              </w:rPr>
              <w:t>of</w:t>
            </w:r>
            <w:r w:rsidRPr="001B4B61">
              <w:rPr>
                <w:rFonts w:ascii="Arial" w:eastAsia="Arial" w:hAnsi="Arial" w:cs="Arial"/>
                <w:spacing w:val="-4"/>
                <w:w w:val="105"/>
                <w:kern w:val="0"/>
                <w14:ligatures w14:val="none"/>
              </w:rPr>
              <w:t xml:space="preserve"> </w:t>
            </w:r>
            <w:r w:rsidRPr="001B4B61">
              <w:rPr>
                <w:rFonts w:ascii="Arial" w:eastAsia="Arial" w:hAnsi="Arial" w:cs="Arial"/>
                <w:w w:val="105"/>
                <w:kern w:val="0"/>
                <w14:ligatures w14:val="none"/>
              </w:rPr>
              <w:t>District</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lakes</w:t>
            </w:r>
            <w:r w:rsidRPr="001B4B61">
              <w:rPr>
                <w:rFonts w:ascii="Arial" w:eastAsia="Arial" w:hAnsi="Arial" w:cs="Arial"/>
                <w:spacing w:val="-4"/>
                <w:w w:val="105"/>
                <w:kern w:val="0"/>
                <w14:ligatures w14:val="none"/>
              </w:rPr>
              <w:t xml:space="preserve"> </w:t>
            </w:r>
            <w:r w:rsidRPr="001B4B61">
              <w:rPr>
                <w:rFonts w:ascii="Arial" w:eastAsia="Arial" w:hAnsi="Arial" w:cs="Arial"/>
                <w:w w:val="105"/>
                <w:kern w:val="0"/>
                <w14:ligatures w14:val="none"/>
              </w:rPr>
              <w:t>and</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creeks</w:t>
            </w:r>
            <w:r w:rsidRPr="001B4B61">
              <w:rPr>
                <w:rFonts w:ascii="Arial" w:eastAsia="Arial" w:hAnsi="Arial" w:cs="Arial"/>
                <w:spacing w:val="-4"/>
                <w:w w:val="105"/>
                <w:kern w:val="0"/>
                <w14:ligatures w14:val="none"/>
              </w:rPr>
              <w:t xml:space="preserve"> </w:t>
            </w:r>
            <w:r w:rsidRPr="001B4B61">
              <w:rPr>
                <w:rFonts w:ascii="Arial" w:eastAsia="Arial" w:hAnsi="Arial" w:cs="Arial"/>
                <w:w w:val="105"/>
                <w:kern w:val="0"/>
                <w14:ligatures w14:val="none"/>
              </w:rPr>
              <w:t>to</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maintain</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designated</w:t>
            </w:r>
            <w:r w:rsidRPr="001B4B61">
              <w:rPr>
                <w:rFonts w:ascii="Arial" w:eastAsia="Arial" w:hAnsi="Arial" w:cs="Arial"/>
                <w:spacing w:val="-6"/>
                <w:w w:val="105"/>
                <w:kern w:val="0"/>
                <w14:ligatures w14:val="none"/>
              </w:rPr>
              <w:t xml:space="preserve"> </w:t>
            </w:r>
            <w:r w:rsidRPr="001B4B61">
              <w:rPr>
                <w:rFonts w:ascii="Arial" w:eastAsia="Arial" w:hAnsi="Arial" w:cs="Arial"/>
                <w:spacing w:val="-4"/>
                <w:w w:val="105"/>
                <w:kern w:val="0"/>
                <w14:ligatures w14:val="none"/>
              </w:rPr>
              <w:t>uses.</w:t>
            </w:r>
          </w:p>
          <w:p w14:paraId="585DB22B" w14:textId="77777777" w:rsidR="001B4B61" w:rsidRPr="001B4B61" w:rsidRDefault="001B4B61" w:rsidP="001B4B61">
            <w:pPr>
              <w:widowControl w:val="0"/>
              <w:numPr>
                <w:ilvl w:val="0"/>
                <w:numId w:val="1"/>
              </w:numPr>
              <w:tabs>
                <w:tab w:val="left" w:pos="539"/>
              </w:tabs>
              <w:autoSpaceDE w:val="0"/>
              <w:autoSpaceDN w:val="0"/>
              <w:spacing w:before="17"/>
              <w:rPr>
                <w:rFonts w:ascii="Arial" w:eastAsia="Arial" w:hAnsi="Arial" w:cs="Arial"/>
                <w:kern w:val="0"/>
                <w14:ligatures w14:val="none"/>
              </w:rPr>
            </w:pPr>
            <w:r w:rsidRPr="001B4B61">
              <w:rPr>
                <w:rFonts w:ascii="Arial" w:eastAsia="Arial" w:hAnsi="Arial" w:cs="Arial"/>
                <w:w w:val="105"/>
                <w:kern w:val="0"/>
                <w14:ligatures w14:val="none"/>
              </w:rPr>
              <w:t>Preserve</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and</w:t>
            </w:r>
            <w:r w:rsidRPr="001B4B61">
              <w:rPr>
                <w:rFonts w:ascii="Arial" w:eastAsia="Arial" w:hAnsi="Arial" w:cs="Arial"/>
                <w:spacing w:val="-4"/>
                <w:w w:val="105"/>
                <w:kern w:val="0"/>
                <w14:ligatures w14:val="none"/>
              </w:rPr>
              <w:t xml:space="preserve"> </w:t>
            </w:r>
            <w:r w:rsidRPr="001B4B61">
              <w:rPr>
                <w:rFonts w:ascii="Arial" w:eastAsia="Arial" w:hAnsi="Arial" w:cs="Arial"/>
                <w:w w:val="105"/>
                <w:kern w:val="0"/>
                <w14:ligatures w14:val="none"/>
              </w:rPr>
              <w:t>enhance</w:t>
            </w:r>
            <w:r w:rsidRPr="001B4B61">
              <w:rPr>
                <w:rFonts w:ascii="Arial" w:eastAsia="Arial" w:hAnsi="Arial" w:cs="Arial"/>
                <w:spacing w:val="-4"/>
                <w:w w:val="105"/>
                <w:kern w:val="0"/>
                <w14:ligatures w14:val="none"/>
              </w:rPr>
              <w:t xml:space="preserve"> </w:t>
            </w:r>
            <w:r w:rsidRPr="001B4B61">
              <w:rPr>
                <w:rFonts w:ascii="Arial" w:eastAsia="Arial" w:hAnsi="Arial" w:cs="Arial"/>
                <w:w w:val="105"/>
                <w:kern w:val="0"/>
                <w14:ligatures w14:val="none"/>
              </w:rPr>
              <w:t>the</w:t>
            </w:r>
            <w:r w:rsidRPr="001B4B61">
              <w:rPr>
                <w:rFonts w:ascii="Arial" w:eastAsia="Arial" w:hAnsi="Arial" w:cs="Arial"/>
                <w:spacing w:val="-4"/>
                <w:w w:val="105"/>
                <w:kern w:val="0"/>
                <w14:ligatures w14:val="none"/>
              </w:rPr>
              <w:t xml:space="preserve"> </w:t>
            </w:r>
            <w:r w:rsidRPr="001B4B61">
              <w:rPr>
                <w:rFonts w:ascii="Arial" w:eastAsia="Arial" w:hAnsi="Arial" w:cs="Arial"/>
                <w:w w:val="105"/>
                <w:kern w:val="0"/>
                <w14:ligatures w14:val="none"/>
              </w:rPr>
              <w:t>quantity,</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as</w:t>
            </w:r>
            <w:r w:rsidRPr="001B4B61">
              <w:rPr>
                <w:rFonts w:ascii="Arial" w:eastAsia="Arial" w:hAnsi="Arial" w:cs="Arial"/>
                <w:spacing w:val="-3"/>
                <w:w w:val="105"/>
                <w:kern w:val="0"/>
                <w14:ligatures w14:val="none"/>
              </w:rPr>
              <w:t xml:space="preserve"> </w:t>
            </w:r>
            <w:r w:rsidRPr="001B4B61">
              <w:rPr>
                <w:rFonts w:ascii="Arial" w:eastAsia="Arial" w:hAnsi="Arial" w:cs="Arial"/>
                <w:w w:val="105"/>
                <w:kern w:val="0"/>
                <w14:ligatures w14:val="none"/>
              </w:rPr>
              <w:t>well</w:t>
            </w:r>
            <w:r w:rsidRPr="001B4B61">
              <w:rPr>
                <w:rFonts w:ascii="Arial" w:eastAsia="Arial" w:hAnsi="Arial" w:cs="Arial"/>
                <w:spacing w:val="-4"/>
                <w:w w:val="105"/>
                <w:kern w:val="0"/>
                <w14:ligatures w14:val="none"/>
              </w:rPr>
              <w:t xml:space="preserve"> </w:t>
            </w:r>
            <w:r w:rsidRPr="001B4B61">
              <w:rPr>
                <w:rFonts w:ascii="Arial" w:eastAsia="Arial" w:hAnsi="Arial" w:cs="Arial"/>
                <w:w w:val="105"/>
                <w:kern w:val="0"/>
                <w14:ligatures w14:val="none"/>
              </w:rPr>
              <w:t>as</w:t>
            </w:r>
            <w:r w:rsidRPr="001B4B61">
              <w:rPr>
                <w:rFonts w:ascii="Arial" w:eastAsia="Arial" w:hAnsi="Arial" w:cs="Arial"/>
                <w:spacing w:val="-3"/>
                <w:w w:val="105"/>
                <w:kern w:val="0"/>
                <w14:ligatures w14:val="none"/>
              </w:rPr>
              <w:t xml:space="preserve"> </w:t>
            </w:r>
            <w:r w:rsidRPr="001B4B61">
              <w:rPr>
                <w:rFonts w:ascii="Arial" w:eastAsia="Arial" w:hAnsi="Arial" w:cs="Arial"/>
                <w:w w:val="105"/>
                <w:kern w:val="0"/>
                <w14:ligatures w14:val="none"/>
              </w:rPr>
              <w:t>the</w:t>
            </w:r>
            <w:r w:rsidRPr="001B4B61">
              <w:rPr>
                <w:rFonts w:ascii="Arial" w:eastAsia="Arial" w:hAnsi="Arial" w:cs="Arial"/>
                <w:spacing w:val="-4"/>
                <w:w w:val="105"/>
                <w:kern w:val="0"/>
                <w14:ligatures w14:val="none"/>
              </w:rPr>
              <w:t xml:space="preserve"> </w:t>
            </w:r>
            <w:r w:rsidRPr="001B4B61">
              <w:rPr>
                <w:rFonts w:ascii="Arial" w:eastAsia="Arial" w:hAnsi="Arial" w:cs="Arial"/>
                <w:w w:val="105"/>
                <w:kern w:val="0"/>
                <w14:ligatures w14:val="none"/>
              </w:rPr>
              <w:t>function</w:t>
            </w:r>
            <w:r w:rsidRPr="001B4B61">
              <w:rPr>
                <w:rFonts w:ascii="Arial" w:eastAsia="Arial" w:hAnsi="Arial" w:cs="Arial"/>
                <w:spacing w:val="-4"/>
                <w:w w:val="105"/>
                <w:kern w:val="0"/>
                <w14:ligatures w14:val="none"/>
              </w:rPr>
              <w:t xml:space="preserve"> </w:t>
            </w:r>
            <w:r w:rsidRPr="001B4B61">
              <w:rPr>
                <w:rFonts w:ascii="Arial" w:eastAsia="Arial" w:hAnsi="Arial" w:cs="Arial"/>
                <w:w w:val="105"/>
                <w:kern w:val="0"/>
                <w14:ligatures w14:val="none"/>
              </w:rPr>
              <w:t>and</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value</w:t>
            </w:r>
            <w:r w:rsidRPr="001B4B61">
              <w:rPr>
                <w:rFonts w:ascii="Arial" w:eastAsia="Arial" w:hAnsi="Arial" w:cs="Arial"/>
                <w:spacing w:val="-4"/>
                <w:w w:val="105"/>
                <w:kern w:val="0"/>
                <w14:ligatures w14:val="none"/>
              </w:rPr>
              <w:t xml:space="preserve"> </w:t>
            </w:r>
            <w:r w:rsidRPr="001B4B61">
              <w:rPr>
                <w:rFonts w:ascii="Arial" w:eastAsia="Arial" w:hAnsi="Arial" w:cs="Arial"/>
                <w:w w:val="105"/>
                <w:kern w:val="0"/>
                <w14:ligatures w14:val="none"/>
              </w:rPr>
              <w:t>of</w:t>
            </w:r>
            <w:r w:rsidRPr="001B4B61">
              <w:rPr>
                <w:rFonts w:ascii="Arial" w:eastAsia="Arial" w:hAnsi="Arial" w:cs="Arial"/>
                <w:spacing w:val="-2"/>
                <w:w w:val="105"/>
                <w:kern w:val="0"/>
                <w14:ligatures w14:val="none"/>
              </w:rPr>
              <w:t xml:space="preserve"> </w:t>
            </w:r>
            <w:r w:rsidRPr="001B4B61">
              <w:rPr>
                <w:rFonts w:ascii="Arial" w:eastAsia="Arial" w:hAnsi="Arial" w:cs="Arial"/>
                <w:w w:val="105"/>
                <w:kern w:val="0"/>
                <w14:ligatures w14:val="none"/>
              </w:rPr>
              <w:t>District</w:t>
            </w:r>
            <w:r w:rsidRPr="001B4B61">
              <w:rPr>
                <w:rFonts w:ascii="Arial" w:eastAsia="Arial" w:hAnsi="Arial" w:cs="Arial"/>
                <w:spacing w:val="-5"/>
                <w:w w:val="105"/>
                <w:kern w:val="0"/>
                <w14:ligatures w14:val="none"/>
              </w:rPr>
              <w:t xml:space="preserve"> </w:t>
            </w:r>
            <w:r w:rsidRPr="001B4B61">
              <w:rPr>
                <w:rFonts w:ascii="Arial" w:eastAsia="Arial" w:hAnsi="Arial" w:cs="Arial"/>
                <w:spacing w:val="-2"/>
                <w:w w:val="105"/>
                <w:kern w:val="0"/>
                <w14:ligatures w14:val="none"/>
              </w:rPr>
              <w:t>wetlands.</w:t>
            </w:r>
          </w:p>
          <w:p w14:paraId="1D88F3F7" w14:textId="77777777" w:rsidR="001B4B61" w:rsidRPr="001B4B61" w:rsidRDefault="001B4B61" w:rsidP="001B4B61">
            <w:pPr>
              <w:widowControl w:val="0"/>
              <w:numPr>
                <w:ilvl w:val="0"/>
                <w:numId w:val="1"/>
              </w:numPr>
              <w:tabs>
                <w:tab w:val="left" w:pos="539"/>
              </w:tabs>
              <w:autoSpaceDE w:val="0"/>
              <w:autoSpaceDN w:val="0"/>
              <w:spacing w:before="17"/>
              <w:rPr>
                <w:rFonts w:ascii="Arial" w:eastAsia="Arial" w:hAnsi="Arial" w:cs="Arial"/>
                <w:kern w:val="0"/>
                <w14:ligatures w14:val="none"/>
              </w:rPr>
            </w:pPr>
            <w:r w:rsidRPr="001B4B61">
              <w:rPr>
                <w:rFonts w:ascii="Arial" w:eastAsia="Arial" w:hAnsi="Arial" w:cs="Arial"/>
                <w:w w:val="105"/>
                <w:kern w:val="0"/>
                <w14:ligatures w14:val="none"/>
              </w:rPr>
              <w:t>Preserve</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and</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enhance</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habitat</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important</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to</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fish,</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waterfowl,</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and</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other</w:t>
            </w:r>
            <w:r w:rsidRPr="001B4B61">
              <w:rPr>
                <w:rFonts w:ascii="Arial" w:eastAsia="Arial" w:hAnsi="Arial" w:cs="Arial"/>
                <w:spacing w:val="-7"/>
                <w:w w:val="105"/>
                <w:kern w:val="0"/>
                <w14:ligatures w14:val="none"/>
              </w:rPr>
              <w:t xml:space="preserve"> </w:t>
            </w:r>
            <w:r w:rsidRPr="001B4B61">
              <w:rPr>
                <w:rFonts w:ascii="Arial" w:eastAsia="Arial" w:hAnsi="Arial" w:cs="Arial"/>
                <w:spacing w:val="-2"/>
                <w:w w:val="105"/>
                <w:kern w:val="0"/>
                <w14:ligatures w14:val="none"/>
              </w:rPr>
              <w:t>wildlife.</w:t>
            </w:r>
          </w:p>
          <w:p w14:paraId="2A040421" w14:textId="77777777" w:rsidR="001B4B61" w:rsidRPr="001B4B61" w:rsidRDefault="001B4B61" w:rsidP="001B4B61">
            <w:pPr>
              <w:widowControl w:val="0"/>
              <w:numPr>
                <w:ilvl w:val="0"/>
                <w:numId w:val="1"/>
              </w:numPr>
              <w:tabs>
                <w:tab w:val="left" w:pos="539"/>
              </w:tabs>
              <w:autoSpaceDE w:val="0"/>
              <w:autoSpaceDN w:val="0"/>
              <w:spacing w:before="17"/>
              <w:rPr>
                <w:rFonts w:ascii="Arial" w:eastAsia="Arial" w:hAnsi="Arial" w:cs="Arial"/>
                <w:kern w:val="0"/>
                <w14:ligatures w14:val="none"/>
              </w:rPr>
            </w:pPr>
            <w:r w:rsidRPr="001B4B61">
              <w:rPr>
                <w:rFonts w:ascii="Arial" w:eastAsia="Arial" w:hAnsi="Arial" w:cs="Arial"/>
                <w:strike/>
                <w:kern w:val="0"/>
                <w14:ligatures w14:val="none"/>
              </w:rPr>
              <w:t>Promote</w:t>
            </w:r>
            <w:r w:rsidRPr="001B4B61">
              <w:rPr>
                <w:rFonts w:ascii="Arial" w:eastAsia="Arial" w:hAnsi="Arial" w:cs="Arial"/>
                <w:strike/>
                <w:spacing w:val="11"/>
                <w:kern w:val="0"/>
                <w14:ligatures w14:val="none"/>
              </w:rPr>
              <w:t xml:space="preserve"> </w:t>
            </w:r>
            <w:r w:rsidRPr="001B4B61">
              <w:rPr>
                <w:rFonts w:ascii="Arial" w:eastAsia="Arial" w:hAnsi="Arial" w:cs="Arial"/>
                <w:strike/>
                <w:kern w:val="0"/>
                <w14:ligatures w14:val="none"/>
              </w:rPr>
              <w:t>the</w:t>
            </w:r>
            <w:r w:rsidRPr="001B4B61">
              <w:rPr>
                <w:rFonts w:ascii="Arial" w:eastAsia="Arial" w:hAnsi="Arial" w:cs="Arial"/>
                <w:strike/>
                <w:spacing w:val="12"/>
                <w:kern w:val="0"/>
                <w14:ligatures w14:val="none"/>
              </w:rPr>
              <w:t xml:space="preserve"> </w:t>
            </w:r>
            <w:r w:rsidRPr="001B4B61">
              <w:rPr>
                <w:rFonts w:ascii="Arial" w:eastAsia="Arial" w:hAnsi="Arial" w:cs="Arial"/>
                <w:strike/>
                <w:kern w:val="0"/>
                <w14:ligatures w14:val="none"/>
              </w:rPr>
              <w:t>sustainable</w:t>
            </w:r>
            <w:r w:rsidRPr="001B4B61">
              <w:rPr>
                <w:rFonts w:ascii="Arial" w:eastAsia="Arial" w:hAnsi="Arial" w:cs="Arial"/>
                <w:strike/>
                <w:spacing w:val="12"/>
                <w:kern w:val="0"/>
                <w14:ligatures w14:val="none"/>
              </w:rPr>
              <w:t xml:space="preserve"> </w:t>
            </w:r>
            <w:r w:rsidRPr="001B4B61">
              <w:rPr>
                <w:rFonts w:ascii="Arial" w:eastAsia="Arial" w:hAnsi="Arial" w:cs="Arial"/>
                <w:strike/>
                <w:kern w:val="0"/>
                <w14:ligatures w14:val="none"/>
              </w:rPr>
              <w:t>management</w:t>
            </w:r>
            <w:r w:rsidRPr="001B4B61">
              <w:rPr>
                <w:rFonts w:ascii="Arial" w:eastAsia="Arial" w:hAnsi="Arial" w:cs="Arial"/>
                <w:strike/>
                <w:spacing w:val="11"/>
                <w:kern w:val="0"/>
                <w14:ligatures w14:val="none"/>
              </w:rPr>
              <w:t xml:space="preserve"> </w:t>
            </w:r>
            <w:r w:rsidRPr="001B4B61">
              <w:rPr>
                <w:rFonts w:ascii="Arial" w:eastAsia="Arial" w:hAnsi="Arial" w:cs="Arial"/>
                <w:strike/>
                <w:kern w:val="0"/>
                <w14:ligatures w14:val="none"/>
              </w:rPr>
              <w:t>of</w:t>
            </w:r>
            <w:r w:rsidRPr="001B4B61">
              <w:rPr>
                <w:rFonts w:ascii="Arial" w:eastAsia="Arial" w:hAnsi="Arial" w:cs="Arial"/>
                <w:strike/>
                <w:spacing w:val="15"/>
                <w:kern w:val="0"/>
                <w14:ligatures w14:val="none"/>
              </w:rPr>
              <w:t xml:space="preserve"> </w:t>
            </w:r>
            <w:r w:rsidRPr="001B4B61">
              <w:rPr>
                <w:rFonts w:ascii="Arial" w:eastAsia="Arial" w:hAnsi="Arial" w:cs="Arial"/>
                <w:strike/>
                <w:kern w:val="0"/>
                <w14:ligatures w14:val="none"/>
              </w:rPr>
              <w:t>groundwater</w:t>
            </w:r>
            <w:r w:rsidRPr="001B4B61">
              <w:rPr>
                <w:rFonts w:ascii="Arial" w:eastAsia="Arial" w:hAnsi="Arial" w:cs="Arial"/>
                <w:strike/>
                <w:spacing w:val="10"/>
                <w:kern w:val="0"/>
                <w14:ligatures w14:val="none"/>
              </w:rPr>
              <w:t xml:space="preserve"> </w:t>
            </w:r>
            <w:r w:rsidRPr="001B4B61">
              <w:rPr>
                <w:rFonts w:ascii="Arial" w:eastAsia="Arial" w:hAnsi="Arial" w:cs="Arial"/>
                <w:strike/>
                <w:spacing w:val="-2"/>
                <w:kern w:val="0"/>
                <w14:ligatures w14:val="none"/>
              </w:rPr>
              <w:t>resources</w:t>
            </w:r>
            <w:r w:rsidRPr="001B4B61">
              <w:rPr>
                <w:rFonts w:ascii="Arial" w:eastAsia="Arial" w:hAnsi="Arial" w:cs="Arial"/>
                <w:spacing w:val="-2"/>
                <w:kern w:val="0"/>
                <w14:ligatures w14:val="none"/>
              </w:rPr>
              <w:t>.</w:t>
            </w:r>
          </w:p>
          <w:p w14:paraId="771F1EB5" w14:textId="77777777" w:rsidR="001B4B61" w:rsidRPr="001B4B61" w:rsidRDefault="001B4B61" w:rsidP="001B4B61">
            <w:pPr>
              <w:widowControl w:val="0"/>
              <w:numPr>
                <w:ilvl w:val="0"/>
                <w:numId w:val="1"/>
              </w:numPr>
              <w:tabs>
                <w:tab w:val="left" w:pos="539"/>
              </w:tabs>
              <w:autoSpaceDE w:val="0"/>
              <w:autoSpaceDN w:val="0"/>
              <w:spacing w:before="17"/>
              <w:rPr>
                <w:rFonts w:ascii="Arial" w:eastAsia="Arial" w:hAnsi="Arial" w:cs="Arial"/>
                <w:kern w:val="0"/>
                <w14:ligatures w14:val="none"/>
              </w:rPr>
            </w:pPr>
            <w:r w:rsidRPr="001B4B61">
              <w:rPr>
                <w:rFonts w:ascii="Arial" w:eastAsia="Arial" w:hAnsi="Arial" w:cs="Arial"/>
                <w:w w:val="105"/>
                <w:kern w:val="0"/>
                <w14:ligatures w14:val="none"/>
              </w:rPr>
              <w:t>Protect</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and</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enhance</w:t>
            </w:r>
            <w:r w:rsidRPr="001B4B61">
              <w:rPr>
                <w:rFonts w:ascii="Arial" w:eastAsia="Arial" w:hAnsi="Arial" w:cs="Arial"/>
                <w:spacing w:val="-4"/>
                <w:w w:val="105"/>
                <w:kern w:val="0"/>
                <w14:ligatures w14:val="none"/>
              </w:rPr>
              <w:t xml:space="preserve"> </w:t>
            </w:r>
            <w:r w:rsidRPr="001B4B61">
              <w:rPr>
                <w:rFonts w:ascii="Arial" w:eastAsia="Arial" w:hAnsi="Arial" w:cs="Arial"/>
                <w:w w:val="105"/>
                <w:kern w:val="0"/>
                <w14:ligatures w14:val="none"/>
              </w:rPr>
              <w:t>the</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ecological</w:t>
            </w:r>
            <w:r w:rsidRPr="001B4B61">
              <w:rPr>
                <w:rFonts w:ascii="Arial" w:eastAsia="Arial" w:hAnsi="Arial" w:cs="Arial"/>
                <w:spacing w:val="-3"/>
                <w:w w:val="105"/>
                <w:kern w:val="0"/>
                <w14:ligatures w14:val="none"/>
              </w:rPr>
              <w:t xml:space="preserve"> </w:t>
            </w:r>
            <w:r w:rsidRPr="001B4B61">
              <w:rPr>
                <w:rFonts w:ascii="Arial" w:eastAsia="Arial" w:hAnsi="Arial" w:cs="Arial"/>
                <w:w w:val="105"/>
                <w:kern w:val="0"/>
                <w14:ligatures w14:val="none"/>
              </w:rPr>
              <w:t>function</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of</w:t>
            </w:r>
            <w:r w:rsidRPr="001B4B61">
              <w:rPr>
                <w:rFonts w:ascii="Arial" w:eastAsia="Arial" w:hAnsi="Arial" w:cs="Arial"/>
                <w:spacing w:val="-2"/>
                <w:w w:val="105"/>
                <w:kern w:val="0"/>
                <w14:ligatures w14:val="none"/>
              </w:rPr>
              <w:t xml:space="preserve"> </w:t>
            </w:r>
            <w:r w:rsidRPr="001B4B61">
              <w:rPr>
                <w:rFonts w:ascii="Arial" w:eastAsia="Arial" w:hAnsi="Arial" w:cs="Arial"/>
                <w:w w:val="105"/>
                <w:kern w:val="0"/>
                <w14:ligatures w14:val="none"/>
              </w:rPr>
              <w:t>District</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floodplains</w:t>
            </w:r>
            <w:r w:rsidRPr="001B4B61">
              <w:rPr>
                <w:rFonts w:ascii="Arial" w:eastAsia="Arial" w:hAnsi="Arial" w:cs="Arial"/>
                <w:spacing w:val="-4"/>
                <w:w w:val="105"/>
                <w:kern w:val="0"/>
                <w14:ligatures w14:val="none"/>
              </w:rPr>
              <w:t xml:space="preserve"> </w:t>
            </w:r>
            <w:r w:rsidRPr="001B4B61">
              <w:rPr>
                <w:rFonts w:ascii="Arial" w:eastAsia="Arial" w:hAnsi="Arial" w:cs="Arial"/>
                <w:w w:val="105"/>
                <w:kern w:val="0"/>
                <w14:ligatures w14:val="none"/>
              </w:rPr>
              <w:t>to</w:t>
            </w:r>
            <w:r w:rsidRPr="001B4B61">
              <w:rPr>
                <w:rFonts w:ascii="Arial" w:eastAsia="Arial" w:hAnsi="Arial" w:cs="Arial"/>
                <w:spacing w:val="-4"/>
                <w:w w:val="105"/>
                <w:kern w:val="0"/>
                <w14:ligatures w14:val="none"/>
              </w:rPr>
              <w:t xml:space="preserve"> </w:t>
            </w:r>
            <w:r w:rsidRPr="001B4B61">
              <w:rPr>
                <w:rFonts w:ascii="Arial" w:eastAsia="Arial" w:hAnsi="Arial" w:cs="Arial"/>
                <w:w w:val="105"/>
                <w:kern w:val="0"/>
                <w14:ligatures w14:val="none"/>
              </w:rPr>
              <w:t>minimize</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adverse</w:t>
            </w:r>
            <w:r w:rsidRPr="001B4B61">
              <w:rPr>
                <w:rFonts w:ascii="Arial" w:eastAsia="Arial" w:hAnsi="Arial" w:cs="Arial"/>
                <w:spacing w:val="-4"/>
                <w:w w:val="105"/>
                <w:kern w:val="0"/>
                <w14:ligatures w14:val="none"/>
              </w:rPr>
              <w:t xml:space="preserve"> </w:t>
            </w:r>
            <w:r w:rsidRPr="001B4B61">
              <w:rPr>
                <w:rFonts w:ascii="Arial" w:eastAsia="Arial" w:hAnsi="Arial" w:cs="Arial"/>
                <w:spacing w:val="-2"/>
                <w:w w:val="105"/>
                <w:kern w:val="0"/>
                <w14:ligatures w14:val="none"/>
              </w:rPr>
              <w:t>impacts.</w:t>
            </w:r>
          </w:p>
          <w:p w14:paraId="7FE9F2D9" w14:textId="77777777" w:rsidR="001B4B61" w:rsidRPr="001B4B61" w:rsidRDefault="001B4B61" w:rsidP="001B4B61">
            <w:pPr>
              <w:widowControl w:val="0"/>
              <w:numPr>
                <w:ilvl w:val="0"/>
                <w:numId w:val="1"/>
              </w:numPr>
              <w:tabs>
                <w:tab w:val="left" w:pos="539"/>
              </w:tabs>
              <w:autoSpaceDE w:val="0"/>
              <w:autoSpaceDN w:val="0"/>
              <w:spacing w:before="17"/>
              <w:rPr>
                <w:rFonts w:ascii="Arial" w:eastAsia="Arial" w:hAnsi="Arial" w:cs="Arial"/>
                <w:kern w:val="0"/>
                <w14:ligatures w14:val="none"/>
              </w:rPr>
            </w:pPr>
            <w:r w:rsidRPr="001B4B61">
              <w:rPr>
                <w:rFonts w:ascii="Arial" w:eastAsia="Arial" w:hAnsi="Arial" w:cs="Arial"/>
                <w:w w:val="105"/>
                <w:kern w:val="0"/>
                <w14:ligatures w14:val="none"/>
              </w:rPr>
              <w:t>Limit</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the</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impact</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of</w:t>
            </w:r>
            <w:r w:rsidRPr="001B4B61">
              <w:rPr>
                <w:rFonts w:ascii="Arial" w:eastAsia="Arial" w:hAnsi="Arial" w:cs="Arial"/>
                <w:spacing w:val="-3"/>
                <w:w w:val="105"/>
                <w:kern w:val="0"/>
                <w14:ligatures w14:val="none"/>
              </w:rPr>
              <w:t xml:space="preserve"> </w:t>
            </w:r>
            <w:r w:rsidRPr="001B4B61">
              <w:rPr>
                <w:rFonts w:ascii="Arial" w:eastAsia="Arial" w:hAnsi="Arial" w:cs="Arial"/>
                <w:w w:val="105"/>
                <w:kern w:val="0"/>
                <w14:ligatures w14:val="none"/>
              </w:rPr>
              <w:t>stormwater</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runoff</w:t>
            </w:r>
            <w:r w:rsidRPr="001B4B61">
              <w:rPr>
                <w:rFonts w:ascii="Arial" w:eastAsia="Arial" w:hAnsi="Arial" w:cs="Arial"/>
                <w:spacing w:val="-3"/>
                <w:w w:val="105"/>
                <w:kern w:val="0"/>
                <w14:ligatures w14:val="none"/>
              </w:rPr>
              <w:t xml:space="preserve"> </w:t>
            </w:r>
            <w:r w:rsidRPr="001B4B61">
              <w:rPr>
                <w:rFonts w:ascii="Arial" w:eastAsia="Arial" w:hAnsi="Arial" w:cs="Arial"/>
                <w:w w:val="105"/>
                <w:kern w:val="0"/>
                <w14:ligatures w14:val="none"/>
              </w:rPr>
              <w:t>on</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receiving</w:t>
            </w:r>
            <w:r w:rsidRPr="001B4B61">
              <w:rPr>
                <w:rFonts w:ascii="Arial" w:eastAsia="Arial" w:hAnsi="Arial" w:cs="Arial"/>
                <w:spacing w:val="-4"/>
                <w:w w:val="105"/>
                <w:kern w:val="0"/>
                <w14:ligatures w14:val="none"/>
              </w:rPr>
              <w:t xml:space="preserve"> </w:t>
            </w:r>
            <w:proofErr w:type="gramStart"/>
            <w:r w:rsidRPr="001B4B61">
              <w:rPr>
                <w:rFonts w:ascii="Arial" w:eastAsia="Arial" w:hAnsi="Arial" w:cs="Arial"/>
                <w:spacing w:val="-2"/>
                <w:w w:val="105"/>
                <w:kern w:val="0"/>
                <w14:ligatures w14:val="none"/>
              </w:rPr>
              <w:t>waterbodies</w:t>
            </w:r>
            <w:proofErr w:type="gramEnd"/>
          </w:p>
          <w:p w14:paraId="4D165AA7" w14:textId="77777777" w:rsidR="001B4B61" w:rsidRPr="001B4B61" w:rsidRDefault="001B4B61" w:rsidP="001B4B61"/>
        </w:tc>
      </w:tr>
      <w:tr w:rsidR="001B4B61" w:rsidRPr="001B4B61" w14:paraId="5639C3F4" w14:textId="77777777" w:rsidTr="007A56E5">
        <w:trPr>
          <w:trHeight w:val="269"/>
        </w:trPr>
        <w:tc>
          <w:tcPr>
            <w:tcW w:w="2394" w:type="dxa"/>
          </w:tcPr>
          <w:p w14:paraId="4654BD8D" w14:textId="77777777" w:rsidR="001B4B61" w:rsidRPr="001B4B61" w:rsidRDefault="001B4B61" w:rsidP="001B4B61">
            <w:pPr>
              <w:spacing w:before="27"/>
              <w:ind w:left="28"/>
              <w:rPr>
                <w:b/>
              </w:rPr>
            </w:pPr>
            <w:r w:rsidRPr="001B4B61">
              <w:rPr>
                <w:b/>
                <w:spacing w:val="-2"/>
              </w:rPr>
              <w:t>Sustainability</w:t>
            </w:r>
            <w:r w:rsidRPr="001B4B61">
              <w:rPr>
                <w:b/>
                <w:spacing w:val="3"/>
              </w:rPr>
              <w:t xml:space="preserve"> </w:t>
            </w:r>
            <w:r w:rsidRPr="001B4B61">
              <w:rPr>
                <w:b/>
                <w:spacing w:val="-2"/>
              </w:rPr>
              <w:t>Index</w:t>
            </w:r>
          </w:p>
          <w:p w14:paraId="3BF8A1AA" w14:textId="77777777" w:rsidR="001B4B61" w:rsidRPr="001B4B61" w:rsidRDefault="001B4B61" w:rsidP="001B4B61"/>
        </w:tc>
        <w:tc>
          <w:tcPr>
            <w:tcW w:w="1044" w:type="dxa"/>
          </w:tcPr>
          <w:p w14:paraId="4C5ECF9F" w14:textId="77777777" w:rsidR="001B4B61" w:rsidRPr="001B4B61" w:rsidRDefault="001B4B61" w:rsidP="001B4B61">
            <w:r w:rsidRPr="001B4B61">
              <w:t>7</w:t>
            </w:r>
          </w:p>
        </w:tc>
        <w:tc>
          <w:tcPr>
            <w:tcW w:w="6210" w:type="dxa"/>
          </w:tcPr>
          <w:p w14:paraId="6C4FF0EF" w14:textId="77777777" w:rsidR="001B4B61" w:rsidRPr="001B4B61" w:rsidRDefault="001B4B61" w:rsidP="001B4B61">
            <w:pPr>
              <w:widowControl w:val="0"/>
              <w:autoSpaceDE w:val="0"/>
              <w:autoSpaceDN w:val="0"/>
              <w:spacing w:before="43"/>
              <w:ind w:left="23"/>
              <w:rPr>
                <w:rFonts w:ascii="Arial" w:eastAsia="Arial" w:hAnsi="Arial" w:cs="Arial"/>
                <w:kern w:val="0"/>
                <w14:ligatures w14:val="none"/>
              </w:rPr>
            </w:pPr>
            <w:r w:rsidRPr="001B4B61">
              <w:rPr>
                <w:rFonts w:ascii="Arial" w:eastAsia="Arial" w:hAnsi="Arial" w:cs="Arial"/>
                <w:w w:val="105"/>
                <w:kern w:val="0"/>
                <w14:ligatures w14:val="none"/>
              </w:rPr>
              <w:t>44</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pts</w:t>
            </w:r>
            <w:r w:rsidRPr="001B4B61">
              <w:rPr>
                <w:rFonts w:ascii="Arial" w:eastAsia="Arial" w:hAnsi="Arial" w:cs="Arial"/>
                <w:spacing w:val="-4"/>
                <w:w w:val="105"/>
                <w:kern w:val="0"/>
                <w14:ligatures w14:val="none"/>
              </w:rPr>
              <w:t xml:space="preserve"> </w:t>
            </w:r>
            <w:r w:rsidRPr="001B4B61">
              <w:rPr>
                <w:rFonts w:ascii="Arial" w:eastAsia="Arial" w:hAnsi="Arial" w:cs="Arial"/>
                <w:w w:val="105"/>
                <w:kern w:val="0"/>
                <w14:ligatures w14:val="none"/>
              </w:rPr>
              <w:t>from</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modified</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envision</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tool</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(see</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w:t>
            </w:r>
            <w:proofErr w:type="spellStart"/>
            <w:r w:rsidRPr="001B4B61">
              <w:rPr>
                <w:rFonts w:ascii="Arial" w:eastAsia="Arial" w:hAnsi="Arial" w:cs="Arial"/>
                <w:w w:val="105"/>
                <w:kern w:val="0"/>
                <w14:ligatures w14:val="none"/>
              </w:rPr>
              <w:t>envisionProScoring</w:t>
            </w:r>
            <w:proofErr w:type="spellEnd"/>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worksheet</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for</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more</w:t>
            </w:r>
            <w:r w:rsidRPr="001B4B61">
              <w:rPr>
                <w:rFonts w:ascii="Arial" w:eastAsia="Arial" w:hAnsi="Arial" w:cs="Arial"/>
                <w:spacing w:val="-5"/>
                <w:w w:val="105"/>
                <w:kern w:val="0"/>
                <w14:ligatures w14:val="none"/>
              </w:rPr>
              <w:t xml:space="preserve"> </w:t>
            </w:r>
            <w:r w:rsidRPr="001B4B61">
              <w:rPr>
                <w:rFonts w:ascii="Arial" w:eastAsia="Arial" w:hAnsi="Arial" w:cs="Arial"/>
                <w:spacing w:val="-4"/>
                <w:w w:val="105"/>
                <w:kern w:val="0"/>
                <w14:ligatures w14:val="none"/>
              </w:rPr>
              <w:t>info)</w:t>
            </w:r>
          </w:p>
          <w:p w14:paraId="51DAE96C" w14:textId="77777777" w:rsidR="001B4B61" w:rsidRPr="001B4B61" w:rsidRDefault="001B4B61" w:rsidP="001B4B61"/>
        </w:tc>
      </w:tr>
      <w:tr w:rsidR="001B4B61" w:rsidRPr="001B4B61" w14:paraId="0BA8935C" w14:textId="77777777" w:rsidTr="007A56E5">
        <w:trPr>
          <w:trHeight w:val="269"/>
        </w:trPr>
        <w:tc>
          <w:tcPr>
            <w:tcW w:w="2394" w:type="dxa"/>
          </w:tcPr>
          <w:p w14:paraId="011F3AD1" w14:textId="77777777" w:rsidR="001B4B61" w:rsidRPr="001B4B61" w:rsidRDefault="001B4B61" w:rsidP="001B4B61">
            <w:pPr>
              <w:spacing w:before="27"/>
              <w:ind w:left="28"/>
              <w:rPr>
                <w:b/>
              </w:rPr>
            </w:pPr>
            <w:r w:rsidRPr="001B4B61">
              <w:rPr>
                <w:b/>
                <w:spacing w:val="-2"/>
              </w:rPr>
              <w:t>Volume</w:t>
            </w:r>
            <w:r w:rsidRPr="001B4B61">
              <w:rPr>
                <w:b/>
              </w:rPr>
              <w:t xml:space="preserve"> </w:t>
            </w:r>
            <w:r w:rsidRPr="001B4B61">
              <w:rPr>
                <w:b/>
                <w:spacing w:val="-2"/>
              </w:rPr>
              <w:t>Management</w:t>
            </w:r>
            <w:r w:rsidRPr="001B4B61">
              <w:rPr>
                <w:b/>
              </w:rPr>
              <w:t xml:space="preserve"> </w:t>
            </w:r>
            <w:r w:rsidRPr="001B4B61">
              <w:rPr>
                <w:b/>
                <w:spacing w:val="-2"/>
              </w:rPr>
              <w:t>Index</w:t>
            </w:r>
          </w:p>
          <w:p w14:paraId="262008DE" w14:textId="77777777" w:rsidR="001B4B61" w:rsidRPr="001B4B61" w:rsidRDefault="001B4B61" w:rsidP="001B4B61"/>
        </w:tc>
        <w:tc>
          <w:tcPr>
            <w:tcW w:w="1044" w:type="dxa"/>
          </w:tcPr>
          <w:p w14:paraId="3600F52E" w14:textId="77777777" w:rsidR="001B4B61" w:rsidRPr="001B4B61" w:rsidRDefault="001B4B61" w:rsidP="001B4B61">
            <w:r w:rsidRPr="001B4B61">
              <w:t>1</w:t>
            </w:r>
          </w:p>
        </w:tc>
        <w:tc>
          <w:tcPr>
            <w:tcW w:w="6210" w:type="dxa"/>
          </w:tcPr>
          <w:p w14:paraId="5DCAC475" w14:textId="77777777" w:rsidR="001B4B61" w:rsidRPr="001B4B61" w:rsidRDefault="001B4B61" w:rsidP="001B4B61">
            <w:pPr>
              <w:widowControl w:val="0"/>
              <w:autoSpaceDE w:val="0"/>
              <w:autoSpaceDN w:val="0"/>
              <w:spacing w:before="43"/>
              <w:ind w:left="23"/>
              <w:rPr>
                <w:rFonts w:ascii="Arial" w:eastAsia="Arial" w:hAnsi="Arial" w:cs="Arial"/>
                <w:kern w:val="0"/>
                <w14:ligatures w14:val="none"/>
              </w:rPr>
            </w:pPr>
            <w:r w:rsidRPr="001B4B61">
              <w:rPr>
                <w:rFonts w:ascii="Arial" w:eastAsia="Arial" w:hAnsi="Arial" w:cs="Arial"/>
                <w:w w:val="105"/>
                <w:kern w:val="0"/>
                <w14:ligatures w14:val="none"/>
              </w:rPr>
              <w:t>no</w:t>
            </w:r>
            <w:r w:rsidRPr="001B4B61">
              <w:rPr>
                <w:rFonts w:ascii="Arial" w:eastAsia="Arial" w:hAnsi="Arial" w:cs="Arial"/>
                <w:spacing w:val="-3"/>
                <w:w w:val="105"/>
                <w:kern w:val="0"/>
                <w14:ligatures w14:val="none"/>
              </w:rPr>
              <w:t xml:space="preserve"> </w:t>
            </w:r>
            <w:r w:rsidRPr="001B4B61">
              <w:rPr>
                <w:rFonts w:ascii="Arial" w:eastAsia="Arial" w:hAnsi="Arial" w:cs="Arial"/>
                <w:w w:val="105"/>
                <w:kern w:val="0"/>
                <w14:ligatures w14:val="none"/>
              </w:rPr>
              <w:t>volume</w:t>
            </w:r>
            <w:r w:rsidRPr="001B4B61">
              <w:rPr>
                <w:rFonts w:ascii="Arial" w:eastAsia="Arial" w:hAnsi="Arial" w:cs="Arial"/>
                <w:spacing w:val="-3"/>
                <w:w w:val="105"/>
                <w:kern w:val="0"/>
                <w14:ligatures w14:val="none"/>
              </w:rPr>
              <w:t xml:space="preserve"> </w:t>
            </w:r>
            <w:proofErr w:type="gramStart"/>
            <w:r w:rsidRPr="001B4B61">
              <w:rPr>
                <w:rFonts w:ascii="Arial" w:eastAsia="Arial" w:hAnsi="Arial" w:cs="Arial"/>
                <w:spacing w:val="-2"/>
                <w:w w:val="105"/>
                <w:kern w:val="0"/>
                <w14:ligatures w14:val="none"/>
              </w:rPr>
              <w:t>benefits</w:t>
            </w:r>
            <w:proofErr w:type="gramEnd"/>
          </w:p>
          <w:p w14:paraId="46DF9D76" w14:textId="77777777" w:rsidR="001B4B61" w:rsidRPr="001B4B61" w:rsidRDefault="001B4B61" w:rsidP="001B4B61"/>
        </w:tc>
      </w:tr>
      <w:tr w:rsidR="001B4B61" w:rsidRPr="001B4B61" w14:paraId="487DD652" w14:textId="77777777" w:rsidTr="007A56E5">
        <w:trPr>
          <w:trHeight w:val="269"/>
        </w:trPr>
        <w:tc>
          <w:tcPr>
            <w:tcW w:w="2394" w:type="dxa"/>
          </w:tcPr>
          <w:p w14:paraId="5D29DB94" w14:textId="77777777" w:rsidR="001B4B61" w:rsidRPr="001B4B61" w:rsidRDefault="001B4B61" w:rsidP="001B4B61">
            <w:pPr>
              <w:spacing w:before="27"/>
              <w:ind w:left="28"/>
              <w:rPr>
                <w:b/>
              </w:rPr>
            </w:pPr>
            <w:r w:rsidRPr="001B4B61">
              <w:rPr>
                <w:b/>
                <w:spacing w:val="-2"/>
              </w:rPr>
              <w:t>Pollutant</w:t>
            </w:r>
            <w:r w:rsidRPr="001B4B61">
              <w:rPr>
                <w:b/>
                <w:spacing w:val="4"/>
              </w:rPr>
              <w:t xml:space="preserve"> </w:t>
            </w:r>
            <w:r w:rsidRPr="001B4B61">
              <w:rPr>
                <w:b/>
                <w:spacing w:val="-2"/>
              </w:rPr>
              <w:t>Management</w:t>
            </w:r>
          </w:p>
          <w:p w14:paraId="29D9AE95" w14:textId="77777777" w:rsidR="001B4B61" w:rsidRPr="001B4B61" w:rsidRDefault="001B4B61" w:rsidP="001B4B61"/>
        </w:tc>
        <w:tc>
          <w:tcPr>
            <w:tcW w:w="1044" w:type="dxa"/>
          </w:tcPr>
          <w:p w14:paraId="1F0B6099" w14:textId="77777777" w:rsidR="001B4B61" w:rsidRPr="001B4B61" w:rsidRDefault="001B4B61" w:rsidP="001B4B61">
            <w:r w:rsidRPr="001B4B61">
              <w:t>1</w:t>
            </w:r>
          </w:p>
        </w:tc>
        <w:tc>
          <w:tcPr>
            <w:tcW w:w="6210" w:type="dxa"/>
          </w:tcPr>
          <w:p w14:paraId="12859897" w14:textId="77777777" w:rsidR="001B4B61" w:rsidRPr="001B4B61" w:rsidRDefault="001B4B61" w:rsidP="001B4B61">
            <w:pPr>
              <w:widowControl w:val="0"/>
              <w:autoSpaceDE w:val="0"/>
              <w:autoSpaceDN w:val="0"/>
              <w:spacing w:before="43"/>
              <w:ind w:left="23"/>
              <w:rPr>
                <w:rFonts w:ascii="Arial" w:eastAsia="Arial" w:hAnsi="Arial" w:cs="Arial"/>
                <w:kern w:val="0"/>
                <w14:ligatures w14:val="none"/>
              </w:rPr>
            </w:pPr>
            <w:r w:rsidRPr="001B4B61">
              <w:rPr>
                <w:rFonts w:ascii="Arial" w:eastAsia="Arial" w:hAnsi="Arial" w:cs="Arial"/>
                <w:w w:val="105"/>
                <w:kern w:val="0"/>
                <w14:ligatures w14:val="none"/>
              </w:rPr>
              <w:t>no</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pollutant</w:t>
            </w:r>
            <w:r w:rsidRPr="001B4B61">
              <w:rPr>
                <w:rFonts w:ascii="Arial" w:eastAsia="Arial" w:hAnsi="Arial" w:cs="Arial"/>
                <w:spacing w:val="-4"/>
                <w:w w:val="105"/>
                <w:kern w:val="0"/>
                <w14:ligatures w14:val="none"/>
              </w:rPr>
              <w:t xml:space="preserve"> </w:t>
            </w:r>
            <w:proofErr w:type="gramStart"/>
            <w:r w:rsidRPr="001B4B61">
              <w:rPr>
                <w:rFonts w:ascii="Arial" w:eastAsia="Arial" w:hAnsi="Arial" w:cs="Arial"/>
                <w:w w:val="105"/>
                <w:kern w:val="0"/>
                <w14:ligatures w14:val="none"/>
              </w:rPr>
              <w:t>benefit</w:t>
            </w:r>
            <w:proofErr w:type="gramEnd"/>
            <w:r w:rsidRPr="001B4B61">
              <w:rPr>
                <w:rFonts w:ascii="Arial" w:eastAsia="Arial" w:hAnsi="Arial" w:cs="Arial"/>
                <w:spacing w:val="-4"/>
                <w:w w:val="105"/>
                <w:kern w:val="0"/>
                <w14:ligatures w14:val="none"/>
              </w:rPr>
              <w:t xml:space="preserve"> </w:t>
            </w:r>
            <w:r w:rsidRPr="001B4B61">
              <w:rPr>
                <w:rFonts w:ascii="Arial" w:eastAsia="Arial" w:hAnsi="Arial" w:cs="Arial"/>
                <w:w w:val="105"/>
                <w:kern w:val="0"/>
                <w14:ligatures w14:val="none"/>
              </w:rPr>
              <w:t>due</w:t>
            </w:r>
            <w:r w:rsidRPr="001B4B61">
              <w:rPr>
                <w:rFonts w:ascii="Arial" w:eastAsia="Arial" w:hAnsi="Arial" w:cs="Arial"/>
                <w:spacing w:val="-4"/>
                <w:w w:val="105"/>
                <w:kern w:val="0"/>
                <w14:ligatures w14:val="none"/>
              </w:rPr>
              <w:t xml:space="preserve"> </w:t>
            </w:r>
            <w:r w:rsidRPr="001B4B61">
              <w:rPr>
                <w:rFonts w:ascii="Arial" w:eastAsia="Arial" w:hAnsi="Arial" w:cs="Arial"/>
                <w:w w:val="105"/>
                <w:kern w:val="0"/>
                <w14:ligatures w14:val="none"/>
              </w:rPr>
              <w:t>to</w:t>
            </w:r>
            <w:r w:rsidRPr="001B4B61">
              <w:rPr>
                <w:rFonts w:ascii="Arial" w:eastAsia="Arial" w:hAnsi="Arial" w:cs="Arial"/>
                <w:spacing w:val="-4"/>
                <w:w w:val="105"/>
                <w:kern w:val="0"/>
                <w14:ligatures w14:val="none"/>
              </w:rPr>
              <w:t xml:space="preserve"> </w:t>
            </w:r>
            <w:r w:rsidRPr="001B4B61">
              <w:rPr>
                <w:rFonts w:ascii="Arial" w:eastAsia="Arial" w:hAnsi="Arial" w:cs="Arial"/>
                <w:w w:val="105"/>
                <w:kern w:val="0"/>
                <w14:ligatures w14:val="none"/>
              </w:rPr>
              <w:t>stabilization</w:t>
            </w:r>
            <w:r w:rsidRPr="001B4B61">
              <w:rPr>
                <w:rFonts w:ascii="Arial" w:eastAsia="Arial" w:hAnsi="Arial" w:cs="Arial"/>
                <w:spacing w:val="-4"/>
                <w:w w:val="105"/>
                <w:kern w:val="0"/>
                <w14:ligatures w14:val="none"/>
              </w:rPr>
              <w:t xml:space="preserve"> </w:t>
            </w:r>
            <w:r w:rsidRPr="001B4B61">
              <w:rPr>
                <w:rFonts w:ascii="Arial" w:eastAsia="Arial" w:hAnsi="Arial" w:cs="Arial"/>
                <w:spacing w:val="-2"/>
                <w:w w:val="105"/>
                <w:kern w:val="0"/>
                <w14:ligatures w14:val="none"/>
              </w:rPr>
              <w:t>benefit</w:t>
            </w:r>
          </w:p>
          <w:p w14:paraId="2A3B8584" w14:textId="77777777" w:rsidR="001B4B61" w:rsidRPr="001B4B61" w:rsidRDefault="001B4B61" w:rsidP="001B4B61"/>
        </w:tc>
      </w:tr>
      <w:tr w:rsidR="001B4B61" w:rsidRPr="001B4B61" w14:paraId="4A0E7387" w14:textId="77777777" w:rsidTr="007A56E5">
        <w:trPr>
          <w:trHeight w:val="269"/>
        </w:trPr>
        <w:tc>
          <w:tcPr>
            <w:tcW w:w="2394" w:type="dxa"/>
          </w:tcPr>
          <w:p w14:paraId="1E93D890" w14:textId="77777777" w:rsidR="001B4B61" w:rsidRPr="001B4B61" w:rsidRDefault="001B4B61" w:rsidP="001B4B61">
            <w:pPr>
              <w:spacing w:before="27"/>
              <w:ind w:left="28"/>
              <w:rPr>
                <w:b/>
              </w:rPr>
            </w:pPr>
            <w:r w:rsidRPr="001B4B61">
              <w:rPr>
                <w:b/>
                <w:spacing w:val="-2"/>
              </w:rPr>
              <w:t>Stabilization</w:t>
            </w:r>
          </w:p>
          <w:p w14:paraId="28E7DECF" w14:textId="77777777" w:rsidR="001B4B61" w:rsidRPr="001B4B61" w:rsidRDefault="001B4B61" w:rsidP="001B4B61"/>
        </w:tc>
        <w:tc>
          <w:tcPr>
            <w:tcW w:w="1044" w:type="dxa"/>
          </w:tcPr>
          <w:p w14:paraId="625B8483" w14:textId="77777777" w:rsidR="001B4B61" w:rsidRPr="001B4B61" w:rsidRDefault="001B4B61" w:rsidP="001B4B61">
            <w:r w:rsidRPr="001B4B61">
              <w:t>3</w:t>
            </w:r>
          </w:p>
        </w:tc>
        <w:tc>
          <w:tcPr>
            <w:tcW w:w="6210" w:type="dxa"/>
          </w:tcPr>
          <w:p w14:paraId="6BF78335" w14:textId="77777777" w:rsidR="001B4B61" w:rsidRPr="001B4B61" w:rsidRDefault="001B4B61" w:rsidP="001B4B61">
            <w:pPr>
              <w:widowControl w:val="0"/>
              <w:autoSpaceDE w:val="0"/>
              <w:autoSpaceDN w:val="0"/>
              <w:spacing w:before="43"/>
              <w:ind w:left="23"/>
              <w:rPr>
                <w:rFonts w:ascii="Arial" w:eastAsia="Arial" w:hAnsi="Arial" w:cs="Arial"/>
                <w:kern w:val="0"/>
                <w14:ligatures w14:val="none"/>
              </w:rPr>
            </w:pPr>
            <w:r w:rsidRPr="001B4B61">
              <w:rPr>
                <w:rFonts w:ascii="Arial" w:eastAsia="Arial" w:hAnsi="Arial" w:cs="Arial"/>
                <w:w w:val="105"/>
                <w:kern w:val="0"/>
                <w14:ligatures w14:val="none"/>
              </w:rPr>
              <w:t>Based</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on</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restoration</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potential</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per</w:t>
            </w:r>
            <w:r w:rsidRPr="001B4B61">
              <w:rPr>
                <w:rFonts w:ascii="Arial" w:eastAsia="Arial" w:hAnsi="Arial" w:cs="Arial"/>
                <w:spacing w:val="-6"/>
                <w:w w:val="105"/>
                <w:kern w:val="0"/>
                <w14:ligatures w14:val="none"/>
              </w:rPr>
              <w:t xml:space="preserve"> </w:t>
            </w:r>
            <w:r w:rsidRPr="001B4B61">
              <w:rPr>
                <w:rFonts w:ascii="Arial" w:eastAsia="Arial" w:hAnsi="Arial" w:cs="Arial"/>
                <w:spacing w:val="-4"/>
                <w:w w:val="105"/>
                <w:kern w:val="0"/>
                <w14:ligatures w14:val="none"/>
              </w:rPr>
              <w:t xml:space="preserve">Creek Restoration Action Strategy </w:t>
            </w:r>
          </w:p>
          <w:p w14:paraId="11717E7E" w14:textId="77777777" w:rsidR="001B4B61" w:rsidRPr="001B4B61" w:rsidRDefault="001B4B61" w:rsidP="001B4B61"/>
        </w:tc>
      </w:tr>
      <w:tr w:rsidR="001B4B61" w:rsidRPr="001B4B61" w14:paraId="3FE1238A" w14:textId="77777777" w:rsidTr="007A56E5">
        <w:trPr>
          <w:trHeight w:val="269"/>
        </w:trPr>
        <w:tc>
          <w:tcPr>
            <w:tcW w:w="2394" w:type="dxa"/>
          </w:tcPr>
          <w:p w14:paraId="2772CE06" w14:textId="77777777" w:rsidR="001B4B61" w:rsidRPr="001B4B61" w:rsidRDefault="001B4B61" w:rsidP="001B4B61">
            <w:pPr>
              <w:spacing w:before="27"/>
              <w:ind w:left="28"/>
              <w:rPr>
                <w:b/>
              </w:rPr>
            </w:pPr>
            <w:r w:rsidRPr="001B4B61">
              <w:rPr>
                <w:b/>
              </w:rPr>
              <w:t>Habitat</w:t>
            </w:r>
            <w:r w:rsidRPr="001B4B61">
              <w:rPr>
                <w:b/>
                <w:spacing w:val="-6"/>
              </w:rPr>
              <w:t xml:space="preserve"> </w:t>
            </w:r>
            <w:r w:rsidRPr="001B4B61">
              <w:rPr>
                <w:b/>
                <w:spacing w:val="-2"/>
              </w:rPr>
              <w:t>Restoration</w:t>
            </w:r>
          </w:p>
          <w:p w14:paraId="7A5676B2" w14:textId="77777777" w:rsidR="001B4B61" w:rsidRPr="001B4B61" w:rsidRDefault="001B4B61" w:rsidP="001B4B61"/>
        </w:tc>
        <w:tc>
          <w:tcPr>
            <w:tcW w:w="1044" w:type="dxa"/>
          </w:tcPr>
          <w:p w14:paraId="6214858B" w14:textId="77777777" w:rsidR="001B4B61" w:rsidRPr="001B4B61" w:rsidRDefault="001B4B61" w:rsidP="001B4B61">
            <w:r w:rsidRPr="001B4B61">
              <w:t>7</w:t>
            </w:r>
          </w:p>
        </w:tc>
        <w:tc>
          <w:tcPr>
            <w:tcW w:w="6210" w:type="dxa"/>
          </w:tcPr>
          <w:p w14:paraId="48542181" w14:textId="77777777" w:rsidR="001B4B61" w:rsidRPr="001B4B61" w:rsidRDefault="001B4B61" w:rsidP="001B4B61">
            <w:pPr>
              <w:widowControl w:val="0"/>
              <w:autoSpaceDE w:val="0"/>
              <w:autoSpaceDN w:val="0"/>
              <w:spacing w:before="43"/>
              <w:ind w:left="23"/>
              <w:rPr>
                <w:rFonts w:ascii="Arial" w:eastAsia="Arial" w:hAnsi="Arial" w:cs="Arial"/>
                <w:kern w:val="0"/>
                <w14:ligatures w14:val="none"/>
              </w:rPr>
            </w:pPr>
            <w:r w:rsidRPr="001B4B61">
              <w:rPr>
                <w:rFonts w:ascii="Arial" w:eastAsia="Arial" w:hAnsi="Arial" w:cs="Arial"/>
                <w:w w:val="105"/>
                <w:kern w:val="0"/>
                <w14:ligatures w14:val="none"/>
              </w:rPr>
              <w:t>Primary</w:t>
            </w:r>
            <w:r w:rsidRPr="001B4B61">
              <w:rPr>
                <w:rFonts w:ascii="Arial" w:eastAsia="Arial" w:hAnsi="Arial" w:cs="Arial"/>
                <w:spacing w:val="-8"/>
                <w:w w:val="105"/>
                <w:kern w:val="0"/>
                <w14:ligatures w14:val="none"/>
              </w:rPr>
              <w:t xml:space="preserve"> </w:t>
            </w:r>
            <w:r w:rsidRPr="001B4B61">
              <w:rPr>
                <w:rFonts w:ascii="Arial" w:eastAsia="Arial" w:hAnsi="Arial" w:cs="Arial"/>
                <w:w w:val="105"/>
                <w:kern w:val="0"/>
                <w14:ligatures w14:val="none"/>
              </w:rPr>
              <w:t>purpose</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is</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habitat</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preservation/restoration</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that</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would</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be</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lost</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due</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to</w:t>
            </w:r>
            <w:r w:rsidRPr="001B4B61">
              <w:rPr>
                <w:rFonts w:ascii="Arial" w:eastAsia="Arial" w:hAnsi="Arial" w:cs="Arial"/>
                <w:spacing w:val="-6"/>
                <w:w w:val="105"/>
                <w:kern w:val="0"/>
                <w14:ligatures w14:val="none"/>
              </w:rPr>
              <w:t xml:space="preserve"> </w:t>
            </w:r>
            <w:proofErr w:type="gramStart"/>
            <w:r w:rsidRPr="001B4B61">
              <w:rPr>
                <w:rFonts w:ascii="Arial" w:eastAsia="Arial" w:hAnsi="Arial" w:cs="Arial"/>
                <w:spacing w:val="-2"/>
                <w:w w:val="105"/>
                <w:kern w:val="0"/>
                <w14:ligatures w14:val="none"/>
              </w:rPr>
              <w:t>development</w:t>
            </w:r>
            <w:proofErr w:type="gramEnd"/>
          </w:p>
          <w:p w14:paraId="5E961CF1" w14:textId="77777777" w:rsidR="001B4B61" w:rsidRPr="001B4B61" w:rsidRDefault="001B4B61" w:rsidP="001B4B61"/>
        </w:tc>
      </w:tr>
      <w:tr w:rsidR="001B4B61" w:rsidRPr="001B4B61" w14:paraId="3B3B111A" w14:textId="77777777" w:rsidTr="007A56E5">
        <w:trPr>
          <w:trHeight w:val="269"/>
        </w:trPr>
        <w:tc>
          <w:tcPr>
            <w:tcW w:w="2394" w:type="dxa"/>
          </w:tcPr>
          <w:p w14:paraId="3B1D44BE" w14:textId="77777777" w:rsidR="001B4B61" w:rsidRPr="001B4B61" w:rsidRDefault="001B4B61" w:rsidP="001B4B61">
            <w:pPr>
              <w:spacing w:before="27"/>
              <w:ind w:left="28"/>
              <w:rPr>
                <w:b/>
              </w:rPr>
            </w:pPr>
            <w:r w:rsidRPr="001B4B61">
              <w:rPr>
                <w:b/>
                <w:spacing w:val="-2"/>
              </w:rPr>
              <w:t>Partnership</w:t>
            </w:r>
          </w:p>
          <w:p w14:paraId="6CE2FE2B" w14:textId="77777777" w:rsidR="001B4B61" w:rsidRPr="001B4B61" w:rsidRDefault="001B4B61" w:rsidP="001B4B61"/>
        </w:tc>
        <w:tc>
          <w:tcPr>
            <w:tcW w:w="1044" w:type="dxa"/>
          </w:tcPr>
          <w:p w14:paraId="5B3DACF5" w14:textId="77777777" w:rsidR="001B4B61" w:rsidRPr="001B4B61" w:rsidRDefault="001B4B61" w:rsidP="001B4B61">
            <w:r w:rsidRPr="001B4B61">
              <w:t>7</w:t>
            </w:r>
          </w:p>
        </w:tc>
        <w:tc>
          <w:tcPr>
            <w:tcW w:w="6210" w:type="dxa"/>
          </w:tcPr>
          <w:p w14:paraId="68211E39" w14:textId="77777777" w:rsidR="001B4B61" w:rsidRPr="001B4B61" w:rsidRDefault="001B4B61" w:rsidP="001B4B61">
            <w:pPr>
              <w:widowControl w:val="0"/>
              <w:autoSpaceDE w:val="0"/>
              <w:autoSpaceDN w:val="0"/>
              <w:spacing w:before="43"/>
              <w:ind w:left="23"/>
              <w:rPr>
                <w:rFonts w:ascii="Arial" w:eastAsia="Arial" w:hAnsi="Arial" w:cs="Arial"/>
                <w:kern w:val="0"/>
                <w14:ligatures w14:val="none"/>
              </w:rPr>
            </w:pPr>
            <w:r w:rsidRPr="001B4B61">
              <w:rPr>
                <w:rFonts w:ascii="Arial" w:eastAsia="Arial" w:hAnsi="Arial" w:cs="Arial"/>
                <w:w w:val="105"/>
                <w:kern w:val="0"/>
                <w14:ligatures w14:val="none"/>
              </w:rPr>
              <w:t>Partner(s)</w:t>
            </w:r>
            <w:r w:rsidRPr="001B4B61">
              <w:rPr>
                <w:rFonts w:ascii="Arial" w:eastAsia="Arial" w:hAnsi="Arial" w:cs="Arial"/>
                <w:spacing w:val="-7"/>
                <w:w w:val="105"/>
                <w:kern w:val="0"/>
                <w14:ligatures w14:val="none"/>
              </w:rPr>
              <w:t xml:space="preserve"> </w:t>
            </w:r>
            <w:r w:rsidRPr="001B4B61">
              <w:rPr>
                <w:rFonts w:ascii="Arial" w:eastAsia="Arial" w:hAnsi="Arial" w:cs="Arial"/>
                <w:w w:val="105"/>
                <w:kern w:val="0"/>
                <w14:ligatures w14:val="none"/>
              </w:rPr>
              <w:t>with</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financial</w:t>
            </w:r>
            <w:r w:rsidRPr="001B4B61">
              <w:rPr>
                <w:rFonts w:ascii="Arial" w:eastAsia="Arial" w:hAnsi="Arial" w:cs="Arial"/>
                <w:spacing w:val="-4"/>
                <w:w w:val="105"/>
                <w:kern w:val="0"/>
                <w14:ligatures w14:val="none"/>
              </w:rPr>
              <w:t xml:space="preserve"> </w:t>
            </w:r>
            <w:r w:rsidRPr="001B4B61">
              <w:rPr>
                <w:rFonts w:ascii="Arial" w:eastAsia="Arial" w:hAnsi="Arial" w:cs="Arial"/>
                <w:w w:val="105"/>
                <w:kern w:val="0"/>
                <w14:ligatures w14:val="none"/>
              </w:rPr>
              <w:t>support</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Understand</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there</w:t>
            </w:r>
            <w:r w:rsidRPr="001B4B61">
              <w:rPr>
                <w:rFonts w:ascii="Arial" w:eastAsia="Arial" w:hAnsi="Arial" w:cs="Arial"/>
                <w:spacing w:val="-6"/>
                <w:w w:val="105"/>
                <w:kern w:val="0"/>
                <w14:ligatures w14:val="none"/>
              </w:rPr>
              <w:t xml:space="preserve"> </w:t>
            </w:r>
            <w:r w:rsidRPr="001B4B61">
              <w:rPr>
                <w:rFonts w:ascii="Arial" w:eastAsia="Arial" w:hAnsi="Arial" w:cs="Arial"/>
                <w:w w:val="105"/>
                <w:kern w:val="0"/>
                <w14:ligatures w14:val="none"/>
              </w:rPr>
              <w:t>are</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potential</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funds</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to</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help</w:t>
            </w:r>
            <w:r w:rsidRPr="001B4B61">
              <w:rPr>
                <w:rFonts w:ascii="Arial" w:eastAsia="Arial" w:hAnsi="Arial" w:cs="Arial"/>
                <w:spacing w:val="-6"/>
                <w:w w:val="105"/>
                <w:kern w:val="0"/>
                <w14:ligatures w14:val="none"/>
              </w:rPr>
              <w:t xml:space="preserve"> </w:t>
            </w:r>
            <w:proofErr w:type="gramStart"/>
            <w:r w:rsidRPr="001B4B61">
              <w:rPr>
                <w:rFonts w:ascii="Arial" w:eastAsia="Arial" w:hAnsi="Arial" w:cs="Arial"/>
                <w:spacing w:val="-2"/>
                <w:w w:val="105"/>
                <w:kern w:val="0"/>
                <w14:ligatures w14:val="none"/>
              </w:rPr>
              <w:t>purchase</w:t>
            </w:r>
            <w:proofErr w:type="gramEnd"/>
          </w:p>
          <w:p w14:paraId="59916E23" w14:textId="77777777" w:rsidR="001B4B61" w:rsidRPr="001B4B61" w:rsidRDefault="001B4B61" w:rsidP="001B4B61"/>
        </w:tc>
      </w:tr>
      <w:tr w:rsidR="001B4B61" w:rsidRPr="001B4B61" w14:paraId="00F2595E" w14:textId="77777777" w:rsidTr="007A56E5">
        <w:trPr>
          <w:trHeight w:val="269"/>
        </w:trPr>
        <w:tc>
          <w:tcPr>
            <w:tcW w:w="2394" w:type="dxa"/>
          </w:tcPr>
          <w:p w14:paraId="640BEADC" w14:textId="77777777" w:rsidR="001B4B61" w:rsidRPr="001B4B61" w:rsidRDefault="001B4B61" w:rsidP="001B4B61">
            <w:pPr>
              <w:spacing w:before="27"/>
              <w:ind w:left="28"/>
              <w:rPr>
                <w:b/>
              </w:rPr>
            </w:pPr>
            <w:r w:rsidRPr="001B4B61">
              <w:rPr>
                <w:b/>
                <w:spacing w:val="-2"/>
              </w:rPr>
              <w:t>Education</w:t>
            </w:r>
          </w:p>
          <w:p w14:paraId="383DE0A6" w14:textId="77777777" w:rsidR="001B4B61" w:rsidRPr="001B4B61" w:rsidRDefault="001B4B61" w:rsidP="001B4B61"/>
        </w:tc>
        <w:tc>
          <w:tcPr>
            <w:tcW w:w="1044" w:type="dxa"/>
          </w:tcPr>
          <w:p w14:paraId="38E01B45" w14:textId="77777777" w:rsidR="001B4B61" w:rsidRPr="001B4B61" w:rsidRDefault="001B4B61" w:rsidP="001B4B61">
            <w:r w:rsidRPr="001B4B61">
              <w:t>7</w:t>
            </w:r>
          </w:p>
        </w:tc>
        <w:tc>
          <w:tcPr>
            <w:tcW w:w="6210" w:type="dxa"/>
          </w:tcPr>
          <w:p w14:paraId="0882ED2D" w14:textId="77777777" w:rsidR="001B4B61" w:rsidRPr="001B4B61" w:rsidRDefault="001B4B61" w:rsidP="001B4B61">
            <w:pPr>
              <w:widowControl w:val="0"/>
              <w:autoSpaceDE w:val="0"/>
              <w:autoSpaceDN w:val="0"/>
              <w:spacing w:before="43"/>
              <w:ind w:left="23"/>
              <w:rPr>
                <w:rFonts w:ascii="Arial" w:eastAsia="Arial" w:hAnsi="Arial" w:cs="Arial"/>
                <w:kern w:val="0"/>
                <w14:ligatures w14:val="none"/>
              </w:rPr>
            </w:pPr>
            <w:r w:rsidRPr="001B4B61">
              <w:rPr>
                <w:rFonts w:ascii="Arial" w:eastAsia="Arial" w:hAnsi="Arial" w:cs="Arial"/>
                <w:w w:val="105"/>
                <w:kern w:val="0"/>
                <w14:ligatures w14:val="none"/>
              </w:rPr>
              <w:t>Project</w:t>
            </w:r>
            <w:r w:rsidRPr="001B4B61">
              <w:rPr>
                <w:rFonts w:ascii="Arial" w:eastAsia="Arial" w:hAnsi="Arial" w:cs="Arial"/>
                <w:spacing w:val="-4"/>
                <w:w w:val="105"/>
                <w:kern w:val="0"/>
                <w14:ligatures w14:val="none"/>
              </w:rPr>
              <w:t xml:space="preserve"> </w:t>
            </w:r>
            <w:r w:rsidRPr="001B4B61">
              <w:rPr>
                <w:rFonts w:ascii="Arial" w:eastAsia="Arial" w:hAnsi="Arial" w:cs="Arial"/>
                <w:w w:val="105"/>
                <w:kern w:val="0"/>
                <w14:ligatures w14:val="none"/>
              </w:rPr>
              <w:t>is</w:t>
            </w:r>
            <w:r w:rsidRPr="001B4B61">
              <w:rPr>
                <w:rFonts w:ascii="Arial" w:eastAsia="Arial" w:hAnsi="Arial" w:cs="Arial"/>
                <w:spacing w:val="-2"/>
                <w:w w:val="105"/>
                <w:kern w:val="0"/>
                <w14:ligatures w14:val="none"/>
              </w:rPr>
              <w:t xml:space="preserve"> </w:t>
            </w:r>
            <w:r w:rsidRPr="001B4B61">
              <w:rPr>
                <w:rFonts w:ascii="Arial" w:eastAsia="Arial" w:hAnsi="Arial" w:cs="Arial"/>
                <w:w w:val="105"/>
                <w:kern w:val="0"/>
                <w14:ligatures w14:val="none"/>
              </w:rPr>
              <w:t>adjacent</w:t>
            </w:r>
            <w:r w:rsidRPr="001B4B61">
              <w:rPr>
                <w:rFonts w:ascii="Arial" w:eastAsia="Arial" w:hAnsi="Arial" w:cs="Arial"/>
                <w:spacing w:val="-4"/>
                <w:w w:val="105"/>
                <w:kern w:val="0"/>
                <w14:ligatures w14:val="none"/>
              </w:rPr>
              <w:t xml:space="preserve"> </w:t>
            </w:r>
            <w:r w:rsidRPr="001B4B61">
              <w:rPr>
                <w:rFonts w:ascii="Arial" w:eastAsia="Arial" w:hAnsi="Arial" w:cs="Arial"/>
                <w:w w:val="105"/>
                <w:kern w:val="0"/>
                <w14:ligatures w14:val="none"/>
              </w:rPr>
              <w:t>to</w:t>
            </w:r>
            <w:r w:rsidRPr="001B4B61">
              <w:rPr>
                <w:rFonts w:ascii="Arial" w:eastAsia="Arial" w:hAnsi="Arial" w:cs="Arial"/>
                <w:spacing w:val="-3"/>
                <w:w w:val="105"/>
                <w:kern w:val="0"/>
                <w14:ligatures w14:val="none"/>
              </w:rPr>
              <w:t xml:space="preserve"> </w:t>
            </w:r>
            <w:r w:rsidRPr="001B4B61">
              <w:rPr>
                <w:rFonts w:ascii="Arial" w:eastAsia="Arial" w:hAnsi="Arial" w:cs="Arial"/>
                <w:w w:val="105"/>
                <w:kern w:val="0"/>
                <w14:ligatures w14:val="none"/>
              </w:rPr>
              <w:t>public</w:t>
            </w:r>
            <w:r w:rsidRPr="001B4B61">
              <w:rPr>
                <w:rFonts w:ascii="Arial" w:eastAsia="Arial" w:hAnsi="Arial" w:cs="Arial"/>
                <w:spacing w:val="-3"/>
                <w:w w:val="105"/>
                <w:kern w:val="0"/>
                <w14:ligatures w14:val="none"/>
              </w:rPr>
              <w:t xml:space="preserve"> </w:t>
            </w:r>
            <w:r w:rsidRPr="001B4B61">
              <w:rPr>
                <w:rFonts w:ascii="Arial" w:eastAsia="Arial" w:hAnsi="Arial" w:cs="Arial"/>
                <w:w w:val="105"/>
                <w:kern w:val="0"/>
                <w14:ligatures w14:val="none"/>
              </w:rPr>
              <w:t>trail</w:t>
            </w:r>
            <w:r w:rsidRPr="001B4B61">
              <w:rPr>
                <w:rFonts w:ascii="Arial" w:eastAsia="Arial" w:hAnsi="Arial" w:cs="Arial"/>
                <w:spacing w:val="-2"/>
                <w:w w:val="105"/>
                <w:kern w:val="0"/>
                <w14:ligatures w14:val="none"/>
              </w:rPr>
              <w:t xml:space="preserve"> </w:t>
            </w:r>
            <w:r w:rsidRPr="001B4B61">
              <w:rPr>
                <w:rFonts w:ascii="Arial" w:eastAsia="Arial" w:hAnsi="Arial" w:cs="Arial"/>
                <w:w w:val="105"/>
                <w:kern w:val="0"/>
                <w14:ligatures w14:val="none"/>
              </w:rPr>
              <w:t>and</w:t>
            </w:r>
            <w:r w:rsidRPr="001B4B61">
              <w:rPr>
                <w:rFonts w:ascii="Arial" w:eastAsia="Arial" w:hAnsi="Arial" w:cs="Arial"/>
                <w:spacing w:val="-3"/>
                <w:w w:val="105"/>
                <w:kern w:val="0"/>
                <w14:ligatures w14:val="none"/>
              </w:rPr>
              <w:t xml:space="preserve"> </w:t>
            </w:r>
            <w:r w:rsidRPr="001B4B61">
              <w:rPr>
                <w:rFonts w:ascii="Arial" w:eastAsia="Arial" w:hAnsi="Arial" w:cs="Arial"/>
                <w:w w:val="105"/>
                <w:kern w:val="0"/>
                <w14:ligatures w14:val="none"/>
              </w:rPr>
              <w:t>other</w:t>
            </w:r>
            <w:r w:rsidRPr="001B4B61">
              <w:rPr>
                <w:rFonts w:ascii="Arial" w:eastAsia="Arial" w:hAnsi="Arial" w:cs="Arial"/>
                <w:spacing w:val="-5"/>
                <w:w w:val="105"/>
                <w:kern w:val="0"/>
                <w14:ligatures w14:val="none"/>
              </w:rPr>
              <w:t xml:space="preserve"> </w:t>
            </w:r>
            <w:r w:rsidRPr="001B4B61">
              <w:rPr>
                <w:rFonts w:ascii="Arial" w:eastAsia="Arial" w:hAnsi="Arial" w:cs="Arial"/>
                <w:w w:val="105"/>
                <w:kern w:val="0"/>
                <w14:ligatures w14:val="none"/>
              </w:rPr>
              <w:t>public</w:t>
            </w:r>
            <w:r w:rsidRPr="001B4B61">
              <w:rPr>
                <w:rFonts w:ascii="Arial" w:eastAsia="Arial" w:hAnsi="Arial" w:cs="Arial"/>
                <w:spacing w:val="-2"/>
                <w:w w:val="105"/>
                <w:kern w:val="0"/>
                <w14:ligatures w14:val="none"/>
              </w:rPr>
              <w:t xml:space="preserve"> </w:t>
            </w:r>
            <w:r w:rsidRPr="001B4B61">
              <w:rPr>
                <w:rFonts w:ascii="Arial" w:eastAsia="Arial" w:hAnsi="Arial" w:cs="Arial"/>
                <w:w w:val="105"/>
                <w:kern w:val="0"/>
                <w14:ligatures w14:val="none"/>
              </w:rPr>
              <w:t>land</w:t>
            </w:r>
            <w:r w:rsidRPr="001B4B61">
              <w:rPr>
                <w:rFonts w:ascii="Arial" w:eastAsia="Arial" w:hAnsi="Arial" w:cs="Arial"/>
                <w:spacing w:val="-4"/>
                <w:w w:val="105"/>
                <w:kern w:val="0"/>
                <w14:ligatures w14:val="none"/>
              </w:rPr>
              <w:t xml:space="preserve"> </w:t>
            </w:r>
            <w:r w:rsidRPr="001B4B61">
              <w:rPr>
                <w:rFonts w:ascii="Arial" w:eastAsia="Arial" w:hAnsi="Arial" w:cs="Arial"/>
                <w:w w:val="105"/>
                <w:kern w:val="0"/>
                <w14:ligatures w14:val="none"/>
              </w:rPr>
              <w:t>that</w:t>
            </w:r>
            <w:r w:rsidRPr="001B4B61">
              <w:rPr>
                <w:rFonts w:ascii="Arial" w:eastAsia="Arial" w:hAnsi="Arial" w:cs="Arial"/>
                <w:spacing w:val="-3"/>
                <w:w w:val="105"/>
                <w:kern w:val="0"/>
                <w14:ligatures w14:val="none"/>
              </w:rPr>
              <w:t xml:space="preserve"> </w:t>
            </w:r>
            <w:r w:rsidRPr="001B4B61">
              <w:rPr>
                <w:rFonts w:ascii="Arial" w:eastAsia="Arial" w:hAnsi="Arial" w:cs="Arial"/>
                <w:w w:val="105"/>
                <w:kern w:val="0"/>
                <w14:ligatures w14:val="none"/>
              </w:rPr>
              <w:t>is</w:t>
            </w:r>
            <w:r w:rsidRPr="001B4B61">
              <w:rPr>
                <w:rFonts w:ascii="Arial" w:eastAsia="Arial" w:hAnsi="Arial" w:cs="Arial"/>
                <w:spacing w:val="-3"/>
                <w:w w:val="105"/>
                <w:kern w:val="0"/>
                <w14:ligatures w14:val="none"/>
              </w:rPr>
              <w:t xml:space="preserve"> </w:t>
            </w:r>
            <w:r w:rsidRPr="001B4B61">
              <w:rPr>
                <w:rFonts w:ascii="Arial" w:eastAsia="Arial" w:hAnsi="Arial" w:cs="Arial"/>
                <w:w w:val="105"/>
                <w:kern w:val="0"/>
                <w14:ligatures w14:val="none"/>
              </w:rPr>
              <w:t>easily</w:t>
            </w:r>
            <w:r w:rsidRPr="001B4B61">
              <w:rPr>
                <w:rFonts w:ascii="Arial" w:eastAsia="Arial" w:hAnsi="Arial" w:cs="Arial"/>
                <w:spacing w:val="-5"/>
                <w:w w:val="105"/>
                <w:kern w:val="0"/>
                <w14:ligatures w14:val="none"/>
              </w:rPr>
              <w:t xml:space="preserve"> </w:t>
            </w:r>
            <w:proofErr w:type="gramStart"/>
            <w:r w:rsidRPr="001B4B61">
              <w:rPr>
                <w:rFonts w:ascii="Arial" w:eastAsia="Arial" w:hAnsi="Arial" w:cs="Arial"/>
                <w:spacing w:val="-2"/>
                <w:w w:val="105"/>
                <w:kern w:val="0"/>
                <w14:ligatures w14:val="none"/>
              </w:rPr>
              <w:t>accessible</w:t>
            </w:r>
            <w:proofErr w:type="gramEnd"/>
          </w:p>
          <w:p w14:paraId="21D19949" w14:textId="77777777" w:rsidR="001B4B61" w:rsidRPr="001B4B61" w:rsidRDefault="001B4B61" w:rsidP="001B4B61"/>
        </w:tc>
      </w:tr>
      <w:tr w:rsidR="001B4B61" w:rsidRPr="001B4B61" w14:paraId="16A4CA82" w14:textId="77777777" w:rsidTr="007A56E5">
        <w:trPr>
          <w:trHeight w:val="269"/>
        </w:trPr>
        <w:tc>
          <w:tcPr>
            <w:tcW w:w="2394" w:type="dxa"/>
          </w:tcPr>
          <w:p w14:paraId="6C5B2870" w14:textId="77777777" w:rsidR="001B4B61" w:rsidRPr="001B4B61" w:rsidRDefault="001B4B61" w:rsidP="001B4B61">
            <w:pPr>
              <w:spacing w:before="27"/>
              <w:ind w:left="28"/>
              <w:rPr>
                <w:b/>
              </w:rPr>
            </w:pPr>
            <w:r w:rsidRPr="001B4B61">
              <w:rPr>
                <w:b/>
                <w:spacing w:val="-2"/>
              </w:rPr>
              <w:t>Watershed</w:t>
            </w:r>
            <w:r w:rsidRPr="001B4B61">
              <w:rPr>
                <w:b/>
                <w:spacing w:val="4"/>
              </w:rPr>
              <w:t xml:space="preserve"> </w:t>
            </w:r>
            <w:r w:rsidRPr="001B4B61">
              <w:rPr>
                <w:b/>
                <w:spacing w:val="-2"/>
              </w:rPr>
              <w:t>Benefit</w:t>
            </w:r>
          </w:p>
          <w:p w14:paraId="002B40DC" w14:textId="77777777" w:rsidR="001B4B61" w:rsidRPr="001B4B61" w:rsidRDefault="001B4B61" w:rsidP="001B4B61"/>
        </w:tc>
        <w:tc>
          <w:tcPr>
            <w:tcW w:w="1044" w:type="dxa"/>
          </w:tcPr>
          <w:p w14:paraId="1663F3CB" w14:textId="77777777" w:rsidR="001B4B61" w:rsidRPr="001B4B61" w:rsidRDefault="001B4B61" w:rsidP="001B4B61">
            <w:r w:rsidRPr="001B4B61">
              <w:t>1</w:t>
            </w:r>
          </w:p>
        </w:tc>
        <w:tc>
          <w:tcPr>
            <w:tcW w:w="6210" w:type="dxa"/>
          </w:tcPr>
          <w:p w14:paraId="138C6B3F" w14:textId="77777777" w:rsidR="001B4B61" w:rsidRPr="001B4B61" w:rsidRDefault="001B4B61" w:rsidP="001B4B61">
            <w:pPr>
              <w:widowControl w:val="0"/>
              <w:autoSpaceDE w:val="0"/>
              <w:autoSpaceDN w:val="0"/>
              <w:spacing w:before="43"/>
              <w:ind w:left="23"/>
              <w:rPr>
                <w:rFonts w:ascii="Arial" w:eastAsia="Arial" w:hAnsi="Arial" w:cs="Arial"/>
                <w:kern w:val="0"/>
                <w14:ligatures w14:val="none"/>
              </w:rPr>
            </w:pPr>
            <w:r w:rsidRPr="001B4B61">
              <w:rPr>
                <w:rFonts w:ascii="Arial" w:eastAsia="Arial" w:hAnsi="Arial" w:cs="Arial"/>
                <w:kern w:val="0"/>
                <w14:ligatures w14:val="none"/>
              </w:rPr>
              <w:t>minimal</w:t>
            </w:r>
            <w:r w:rsidRPr="001B4B61">
              <w:rPr>
                <w:rFonts w:ascii="Arial" w:eastAsia="Arial" w:hAnsi="Arial" w:cs="Arial"/>
                <w:spacing w:val="13"/>
                <w:kern w:val="0"/>
                <w14:ligatures w14:val="none"/>
              </w:rPr>
              <w:t xml:space="preserve"> </w:t>
            </w:r>
            <w:r w:rsidRPr="001B4B61">
              <w:rPr>
                <w:rFonts w:ascii="Arial" w:eastAsia="Arial" w:hAnsi="Arial" w:cs="Arial"/>
                <w:kern w:val="0"/>
                <w14:ligatures w14:val="none"/>
              </w:rPr>
              <w:t>watershed</w:t>
            </w:r>
            <w:r w:rsidRPr="001B4B61">
              <w:rPr>
                <w:rFonts w:ascii="Arial" w:eastAsia="Arial" w:hAnsi="Arial" w:cs="Arial"/>
                <w:spacing w:val="12"/>
                <w:kern w:val="0"/>
                <w14:ligatures w14:val="none"/>
              </w:rPr>
              <w:t xml:space="preserve"> </w:t>
            </w:r>
            <w:r w:rsidRPr="001B4B61">
              <w:rPr>
                <w:rFonts w:ascii="Arial" w:eastAsia="Arial" w:hAnsi="Arial" w:cs="Arial"/>
                <w:kern w:val="0"/>
                <w14:ligatures w14:val="none"/>
              </w:rPr>
              <w:t>benefits,</w:t>
            </w:r>
            <w:r w:rsidRPr="001B4B61">
              <w:rPr>
                <w:rFonts w:ascii="Arial" w:eastAsia="Arial" w:hAnsi="Arial" w:cs="Arial"/>
                <w:spacing w:val="11"/>
                <w:kern w:val="0"/>
                <w14:ligatures w14:val="none"/>
              </w:rPr>
              <w:t xml:space="preserve"> </w:t>
            </w:r>
            <w:r w:rsidRPr="001B4B61">
              <w:rPr>
                <w:rFonts w:ascii="Arial" w:eastAsia="Arial" w:hAnsi="Arial" w:cs="Arial"/>
                <w:kern w:val="0"/>
                <w14:ligatures w14:val="none"/>
              </w:rPr>
              <w:t>downstream</w:t>
            </w:r>
            <w:r w:rsidRPr="001B4B61">
              <w:rPr>
                <w:rFonts w:ascii="Arial" w:eastAsia="Arial" w:hAnsi="Arial" w:cs="Arial"/>
                <w:spacing w:val="12"/>
                <w:kern w:val="0"/>
                <w14:ligatures w14:val="none"/>
              </w:rPr>
              <w:t xml:space="preserve"> </w:t>
            </w:r>
            <w:r w:rsidRPr="001B4B61">
              <w:rPr>
                <w:rFonts w:ascii="Arial" w:eastAsia="Arial" w:hAnsi="Arial" w:cs="Arial"/>
                <w:kern w:val="0"/>
                <w14:ligatures w14:val="none"/>
              </w:rPr>
              <w:t>site</w:t>
            </w:r>
            <w:r w:rsidRPr="001B4B61">
              <w:rPr>
                <w:rFonts w:ascii="Arial" w:eastAsia="Arial" w:hAnsi="Arial" w:cs="Arial"/>
                <w:spacing w:val="12"/>
                <w:kern w:val="0"/>
                <w14:ligatures w14:val="none"/>
              </w:rPr>
              <w:t xml:space="preserve"> </w:t>
            </w:r>
            <w:r w:rsidRPr="001B4B61">
              <w:rPr>
                <w:rFonts w:ascii="Arial" w:eastAsia="Arial" w:hAnsi="Arial" w:cs="Arial"/>
                <w:spacing w:val="-2"/>
                <w:kern w:val="0"/>
                <w14:ligatures w14:val="none"/>
              </w:rPr>
              <w:t>location</w:t>
            </w:r>
          </w:p>
          <w:p w14:paraId="0CFB1016" w14:textId="77777777" w:rsidR="001B4B61" w:rsidRPr="001B4B61" w:rsidRDefault="001B4B61" w:rsidP="001B4B61"/>
        </w:tc>
      </w:tr>
      <w:tr w:rsidR="001B4B61" w:rsidRPr="001B4B61" w14:paraId="76F6F104" w14:textId="77777777" w:rsidTr="007A56E5">
        <w:trPr>
          <w:trHeight w:val="269"/>
        </w:trPr>
        <w:tc>
          <w:tcPr>
            <w:tcW w:w="2394" w:type="dxa"/>
          </w:tcPr>
          <w:p w14:paraId="4AF990D5" w14:textId="77777777" w:rsidR="001B4B61" w:rsidRPr="001B4B61" w:rsidRDefault="001B4B61" w:rsidP="001B4B61">
            <w:pPr>
              <w:spacing w:before="27"/>
              <w:ind w:left="28"/>
              <w:rPr>
                <w:b/>
              </w:rPr>
            </w:pPr>
            <w:r w:rsidRPr="001B4B61">
              <w:rPr>
                <w:b/>
              </w:rPr>
              <w:t>Total</w:t>
            </w:r>
            <w:r w:rsidRPr="001B4B61">
              <w:rPr>
                <w:b/>
                <w:spacing w:val="-8"/>
              </w:rPr>
              <w:t xml:space="preserve"> </w:t>
            </w:r>
            <w:r w:rsidRPr="001B4B61">
              <w:rPr>
                <w:b/>
              </w:rPr>
              <w:t>Benefit</w:t>
            </w:r>
            <w:r w:rsidRPr="001B4B61">
              <w:rPr>
                <w:b/>
                <w:spacing w:val="-7"/>
              </w:rPr>
              <w:t xml:space="preserve"> </w:t>
            </w:r>
            <w:r w:rsidRPr="001B4B61">
              <w:rPr>
                <w:b/>
                <w:spacing w:val="-2"/>
              </w:rPr>
              <w:t>Score</w:t>
            </w:r>
          </w:p>
          <w:p w14:paraId="633622D6" w14:textId="77777777" w:rsidR="001B4B61" w:rsidRPr="001B4B61" w:rsidRDefault="001B4B61" w:rsidP="001B4B61"/>
        </w:tc>
        <w:tc>
          <w:tcPr>
            <w:tcW w:w="1044" w:type="dxa"/>
          </w:tcPr>
          <w:p w14:paraId="2EE34788" w14:textId="77777777" w:rsidR="001B4B61" w:rsidRPr="001B4B61" w:rsidRDefault="001B4B61" w:rsidP="001B4B61">
            <w:r w:rsidRPr="001B4B61">
              <w:t>39</w:t>
            </w:r>
          </w:p>
        </w:tc>
        <w:tc>
          <w:tcPr>
            <w:tcW w:w="6210" w:type="dxa"/>
          </w:tcPr>
          <w:p w14:paraId="603BF370" w14:textId="77777777" w:rsidR="001B4B61" w:rsidRPr="001B4B61" w:rsidRDefault="001B4B61" w:rsidP="001B4B61"/>
        </w:tc>
      </w:tr>
    </w:tbl>
    <w:p w14:paraId="7A8924C7" w14:textId="77777777" w:rsidR="001B4B61" w:rsidRPr="001B4B61" w:rsidRDefault="001B4B61" w:rsidP="001B4B61">
      <w:pPr>
        <w:spacing w:before="15"/>
        <w:ind w:left="20"/>
        <w:rPr>
          <w:sz w:val="20"/>
          <w:szCs w:val="20"/>
        </w:rPr>
      </w:pPr>
      <w:r w:rsidRPr="001B4B61">
        <w:rPr>
          <w:sz w:val="20"/>
          <w:szCs w:val="20"/>
        </w:rPr>
        <w:t>(1)</w:t>
      </w:r>
      <w:r w:rsidRPr="001B4B61">
        <w:rPr>
          <w:spacing w:val="80"/>
          <w:sz w:val="20"/>
          <w:szCs w:val="20"/>
        </w:rPr>
        <w:t xml:space="preserve"> </w:t>
      </w:r>
      <w:r w:rsidRPr="001B4B61">
        <w:rPr>
          <w:sz w:val="20"/>
          <w:szCs w:val="20"/>
        </w:rPr>
        <w:t>See</w:t>
      </w:r>
      <w:r w:rsidRPr="001B4B61">
        <w:rPr>
          <w:spacing w:val="-3"/>
          <w:sz w:val="20"/>
          <w:szCs w:val="20"/>
        </w:rPr>
        <w:t xml:space="preserve"> </w:t>
      </w:r>
      <w:r w:rsidRPr="001B4B61">
        <w:rPr>
          <w:sz w:val="20"/>
          <w:szCs w:val="20"/>
        </w:rPr>
        <w:t>Section</w:t>
      </w:r>
      <w:r w:rsidRPr="001B4B61">
        <w:rPr>
          <w:spacing w:val="-5"/>
          <w:sz w:val="20"/>
          <w:szCs w:val="20"/>
        </w:rPr>
        <w:t xml:space="preserve"> </w:t>
      </w:r>
      <w:r w:rsidRPr="001B4B61">
        <w:rPr>
          <w:sz w:val="20"/>
          <w:szCs w:val="20"/>
        </w:rPr>
        <w:t>4</w:t>
      </w:r>
      <w:r w:rsidRPr="001B4B61">
        <w:rPr>
          <w:spacing w:val="-3"/>
          <w:sz w:val="20"/>
          <w:szCs w:val="20"/>
        </w:rPr>
        <w:t xml:space="preserve"> </w:t>
      </w:r>
      <w:r w:rsidRPr="001B4B61">
        <w:rPr>
          <w:sz w:val="20"/>
          <w:szCs w:val="20"/>
        </w:rPr>
        <w:t>of</w:t>
      </w:r>
      <w:r w:rsidRPr="001B4B61">
        <w:rPr>
          <w:spacing w:val="-3"/>
          <w:sz w:val="20"/>
          <w:szCs w:val="20"/>
        </w:rPr>
        <w:t xml:space="preserve"> </w:t>
      </w:r>
      <w:r w:rsidRPr="001B4B61">
        <w:rPr>
          <w:sz w:val="20"/>
          <w:szCs w:val="20"/>
        </w:rPr>
        <w:t>10-Year</w:t>
      </w:r>
      <w:r w:rsidRPr="001B4B61">
        <w:rPr>
          <w:spacing w:val="-3"/>
          <w:sz w:val="20"/>
          <w:szCs w:val="20"/>
        </w:rPr>
        <w:t xml:space="preserve"> </w:t>
      </w:r>
      <w:r w:rsidRPr="001B4B61">
        <w:rPr>
          <w:sz w:val="20"/>
          <w:szCs w:val="20"/>
        </w:rPr>
        <w:t>Watershed</w:t>
      </w:r>
      <w:r w:rsidRPr="001B4B61">
        <w:rPr>
          <w:spacing w:val="-3"/>
          <w:sz w:val="20"/>
          <w:szCs w:val="20"/>
        </w:rPr>
        <w:t xml:space="preserve"> </w:t>
      </w:r>
      <w:r w:rsidRPr="001B4B61">
        <w:rPr>
          <w:sz w:val="20"/>
          <w:szCs w:val="20"/>
        </w:rPr>
        <w:t>Management</w:t>
      </w:r>
      <w:r w:rsidRPr="001B4B61">
        <w:rPr>
          <w:spacing w:val="-3"/>
          <w:sz w:val="20"/>
          <w:szCs w:val="20"/>
        </w:rPr>
        <w:t xml:space="preserve"> </w:t>
      </w:r>
      <w:r w:rsidRPr="001B4B61">
        <w:rPr>
          <w:sz w:val="20"/>
          <w:szCs w:val="20"/>
        </w:rPr>
        <w:t>Plan</w:t>
      </w:r>
      <w:r w:rsidRPr="001B4B61">
        <w:rPr>
          <w:spacing w:val="-5"/>
          <w:sz w:val="20"/>
          <w:szCs w:val="20"/>
        </w:rPr>
        <w:t xml:space="preserve"> </w:t>
      </w:r>
      <w:r w:rsidRPr="001B4B61">
        <w:rPr>
          <w:sz w:val="20"/>
          <w:szCs w:val="20"/>
        </w:rPr>
        <w:t>for</w:t>
      </w:r>
      <w:r w:rsidRPr="001B4B61">
        <w:rPr>
          <w:spacing w:val="-3"/>
          <w:sz w:val="20"/>
          <w:szCs w:val="20"/>
        </w:rPr>
        <w:t xml:space="preserve"> </w:t>
      </w:r>
      <w:r w:rsidRPr="001B4B61">
        <w:rPr>
          <w:sz w:val="20"/>
          <w:szCs w:val="20"/>
        </w:rPr>
        <w:t>additional details</w:t>
      </w:r>
      <w:r w:rsidRPr="001B4B61">
        <w:rPr>
          <w:spacing w:val="-3"/>
          <w:sz w:val="20"/>
          <w:szCs w:val="20"/>
        </w:rPr>
        <w:t xml:space="preserve"> </w:t>
      </w:r>
      <w:r w:rsidRPr="001B4B61">
        <w:rPr>
          <w:sz w:val="20"/>
          <w:szCs w:val="20"/>
        </w:rPr>
        <w:t>about</w:t>
      </w:r>
      <w:r w:rsidRPr="001B4B61">
        <w:rPr>
          <w:spacing w:val="-3"/>
          <w:sz w:val="20"/>
          <w:szCs w:val="20"/>
        </w:rPr>
        <w:t xml:space="preserve"> </w:t>
      </w:r>
      <w:r w:rsidRPr="001B4B61">
        <w:rPr>
          <w:sz w:val="20"/>
          <w:szCs w:val="20"/>
        </w:rPr>
        <w:t>the</w:t>
      </w:r>
      <w:r w:rsidRPr="001B4B61">
        <w:rPr>
          <w:spacing w:val="-3"/>
          <w:sz w:val="20"/>
          <w:szCs w:val="20"/>
        </w:rPr>
        <w:t xml:space="preserve"> </w:t>
      </w:r>
      <w:r w:rsidRPr="001B4B61">
        <w:rPr>
          <w:sz w:val="20"/>
          <w:szCs w:val="20"/>
        </w:rPr>
        <w:t>RPBCWD</w:t>
      </w:r>
      <w:r w:rsidRPr="001B4B61">
        <w:rPr>
          <w:spacing w:val="-3"/>
          <w:sz w:val="20"/>
          <w:szCs w:val="20"/>
        </w:rPr>
        <w:t xml:space="preserve"> </w:t>
      </w:r>
      <w:r w:rsidRPr="001B4B61">
        <w:rPr>
          <w:sz w:val="20"/>
          <w:szCs w:val="20"/>
        </w:rPr>
        <w:t>prioritization</w:t>
      </w:r>
      <w:r w:rsidRPr="001B4B61">
        <w:rPr>
          <w:spacing w:val="-5"/>
          <w:sz w:val="20"/>
          <w:szCs w:val="20"/>
        </w:rPr>
        <w:t xml:space="preserve"> </w:t>
      </w:r>
      <w:r w:rsidRPr="001B4B61">
        <w:rPr>
          <w:sz w:val="20"/>
          <w:szCs w:val="20"/>
        </w:rPr>
        <w:t>methodology</w:t>
      </w:r>
      <w:r w:rsidRPr="001B4B61">
        <w:rPr>
          <w:spacing w:val="-3"/>
          <w:sz w:val="20"/>
          <w:szCs w:val="20"/>
        </w:rPr>
        <w:t xml:space="preserve"> </w:t>
      </w:r>
      <w:r w:rsidRPr="001B4B61">
        <w:rPr>
          <w:sz w:val="20"/>
          <w:szCs w:val="20"/>
        </w:rPr>
        <w:t>and</w:t>
      </w:r>
      <w:r w:rsidRPr="001B4B61">
        <w:rPr>
          <w:spacing w:val="-3"/>
          <w:sz w:val="20"/>
          <w:szCs w:val="20"/>
        </w:rPr>
        <w:t xml:space="preserve"> </w:t>
      </w:r>
      <w:r w:rsidRPr="001B4B61">
        <w:rPr>
          <w:sz w:val="20"/>
          <w:szCs w:val="20"/>
        </w:rPr>
        <w:t>associated</w:t>
      </w:r>
      <w:r w:rsidRPr="001B4B61">
        <w:rPr>
          <w:spacing w:val="-3"/>
          <w:sz w:val="20"/>
          <w:szCs w:val="20"/>
        </w:rPr>
        <w:t xml:space="preserve"> </w:t>
      </w:r>
      <w:r w:rsidRPr="001B4B61">
        <w:rPr>
          <w:sz w:val="20"/>
          <w:szCs w:val="20"/>
        </w:rPr>
        <w:t>descriptions</w:t>
      </w:r>
      <w:r w:rsidRPr="001B4B61">
        <w:rPr>
          <w:spacing w:val="-3"/>
          <w:sz w:val="20"/>
          <w:szCs w:val="20"/>
        </w:rPr>
        <w:t xml:space="preserve"> </w:t>
      </w:r>
      <w:r w:rsidRPr="001B4B61">
        <w:rPr>
          <w:sz w:val="20"/>
          <w:szCs w:val="20"/>
        </w:rPr>
        <w:t>for</w:t>
      </w:r>
      <w:r w:rsidRPr="001B4B61">
        <w:rPr>
          <w:spacing w:val="-3"/>
          <w:sz w:val="20"/>
          <w:szCs w:val="20"/>
        </w:rPr>
        <w:t xml:space="preserve"> </w:t>
      </w:r>
      <w:r w:rsidRPr="001B4B61">
        <w:rPr>
          <w:sz w:val="20"/>
          <w:szCs w:val="20"/>
        </w:rPr>
        <w:t>the</w:t>
      </w:r>
      <w:r w:rsidRPr="001B4B61">
        <w:rPr>
          <w:spacing w:val="40"/>
          <w:sz w:val="20"/>
          <w:szCs w:val="20"/>
        </w:rPr>
        <w:t xml:space="preserve"> </w:t>
      </w:r>
      <w:r w:rsidRPr="001B4B61">
        <w:rPr>
          <w:sz w:val="20"/>
          <w:szCs w:val="20"/>
        </w:rPr>
        <w:t>variables used to assess multiple project benefits.</w:t>
      </w:r>
    </w:p>
    <w:p w14:paraId="7A54F015" w14:textId="77777777" w:rsidR="001B4B61" w:rsidRPr="001B4B61" w:rsidRDefault="001B4B61" w:rsidP="001B4B61">
      <w:pPr>
        <w:rPr>
          <w:sz w:val="24"/>
          <w:szCs w:val="24"/>
        </w:rPr>
      </w:pPr>
      <w:r w:rsidRPr="001B4B61">
        <w:rPr>
          <w:sz w:val="24"/>
          <w:szCs w:val="24"/>
        </w:rPr>
        <w:t>As set forth in Section 4.1.10.1 of the District’s Watershed Management Plan, RPBCWD will consider implementing a potential opportunity project only if it achieves a minimum score of 30.  Section 9.13 also provides that projects scoring above the minimum threshold (30 points) will be carried forward, and the Board of Managers determined that it is appropriate to proceed with this Plan amendment because the acquisition otherwise does not fall within an existing District program.</w:t>
      </w:r>
    </w:p>
    <w:p w14:paraId="278B5755" w14:textId="77777777" w:rsidR="001B4B61" w:rsidRPr="001B4B61" w:rsidRDefault="001B4B61" w:rsidP="001B4B61">
      <w:pPr>
        <w:rPr>
          <w:sz w:val="24"/>
          <w:szCs w:val="24"/>
        </w:rPr>
      </w:pPr>
      <w:r w:rsidRPr="001B4B61">
        <w:rPr>
          <w:sz w:val="24"/>
          <w:szCs w:val="24"/>
        </w:rPr>
        <w:t xml:space="preserve">The prioritization score includes 7 points for one or more partners with financial support.  The District has received a proposal from Hennepin County to contribute $500,000 in cooperation with the Minnesota Land Trust in exchange for a conservation easement on the property.  The District intends to continue discussions with the county and Minnesota Land Trust concerning the scope and terms of this proposal during the feasibility period under the assignment agreement.  The District is also exploring potential collaboration with the City of Eden Prairie on the trail extension and other site restoration projects on the site.  It should be noted that even without a financial partner for the project, collaboration with a single partner receives 3 points in the prioritization scoring, and with multiple partners without financial support receives 5 points.  See Section 4.1.8 of the Watershed Management Plan, page 4-10.  </w:t>
      </w:r>
    </w:p>
    <w:p w14:paraId="034A692A" w14:textId="77777777" w:rsidR="001B4B61" w:rsidRPr="001B4B61" w:rsidRDefault="001B4B61" w:rsidP="001B4B61">
      <w:pPr>
        <w:rPr>
          <w:sz w:val="24"/>
          <w:szCs w:val="24"/>
        </w:rPr>
      </w:pPr>
      <w:r w:rsidRPr="001B4B61">
        <w:rPr>
          <w:sz w:val="24"/>
          <w:szCs w:val="24"/>
        </w:rPr>
        <w:t>ESTIMATED COSTS AND FUNDING PLANS:</w:t>
      </w:r>
    </w:p>
    <w:p w14:paraId="58B11CB0" w14:textId="77777777" w:rsidR="001B4B61" w:rsidRPr="001B4B61" w:rsidRDefault="001B4B61" w:rsidP="001B4B61">
      <w:pPr>
        <w:rPr>
          <w:sz w:val="24"/>
          <w:szCs w:val="24"/>
        </w:rPr>
      </w:pPr>
      <w:r w:rsidRPr="001B4B61">
        <w:rPr>
          <w:sz w:val="24"/>
          <w:szCs w:val="24"/>
        </w:rPr>
        <w:t>The District proposes to purchase the Spring Road properties for $5,775,000.  The District estimates that consultant and legal costs will be approximately an additional $75,000.  As noted above, the District is exploring a potential $500,000 contribution toward the acquisition from Hennepin County and the Minnesota Land Trust.</w:t>
      </w:r>
    </w:p>
    <w:p w14:paraId="1DA68121" w14:textId="77777777" w:rsidR="001B4B61" w:rsidRPr="001B4B61" w:rsidRDefault="001B4B61" w:rsidP="001B4B61">
      <w:pPr>
        <w:rPr>
          <w:sz w:val="24"/>
          <w:szCs w:val="24"/>
        </w:rPr>
      </w:pPr>
      <w:r w:rsidRPr="001B4B61">
        <w:rPr>
          <w:sz w:val="24"/>
          <w:szCs w:val="24"/>
        </w:rPr>
        <w:t xml:space="preserve">In coming years, RPBCWD will assess the viability and determine the likely costs of habitat restoration, potential trail connection, and an interpretive center will be studied.  </w:t>
      </w:r>
    </w:p>
    <w:p w14:paraId="17B49CC4" w14:textId="77777777" w:rsidR="001B4B61" w:rsidRPr="001B4B61" w:rsidRDefault="001B4B61" w:rsidP="001B4B61">
      <w:pPr>
        <w:rPr>
          <w:sz w:val="24"/>
          <w:szCs w:val="24"/>
        </w:rPr>
      </w:pPr>
      <w:r w:rsidRPr="001B4B61">
        <w:rPr>
          <w:sz w:val="24"/>
          <w:szCs w:val="24"/>
        </w:rPr>
        <w:t xml:space="preserve">The District intends to certify the costs of this project and enter into a cooperative financing agreement with Hennepin County, whereby the costs of the project will be paid over a term of 20 years through the District’s ad valorem tax levy on all properties in the District in Hennepin County and Carver County.  </w:t>
      </w:r>
    </w:p>
    <w:p w14:paraId="52E78066" w14:textId="77777777" w:rsidR="001B4B61" w:rsidRPr="001B4B61" w:rsidRDefault="001B4B61" w:rsidP="001B4B61">
      <w:pPr>
        <w:rPr>
          <w:b/>
          <w:bCs/>
          <w:sz w:val="24"/>
          <w:szCs w:val="24"/>
        </w:rPr>
      </w:pPr>
      <w:r w:rsidRPr="001B4B61">
        <w:rPr>
          <w:b/>
          <w:bCs/>
          <w:sz w:val="24"/>
          <w:szCs w:val="24"/>
        </w:rPr>
        <w:t xml:space="preserve">9.14 Amendments to Plan </w:t>
      </w:r>
    </w:p>
    <w:p w14:paraId="239469E9" w14:textId="77777777" w:rsidR="001B4B61" w:rsidRDefault="001B4B61" w:rsidP="001B4B61">
      <w:pPr>
        <w:rPr>
          <w:sz w:val="24"/>
          <w:szCs w:val="24"/>
        </w:rPr>
      </w:pPr>
      <w:r w:rsidRPr="001B4B61">
        <w:rPr>
          <w:sz w:val="24"/>
          <w:szCs w:val="24"/>
        </w:rPr>
        <w:t xml:space="preserve">This Plan will guide District activities through 2028, or until superseded by adoption of a subsequent Plan. Amendments to this Plan will follow the procedures described in this section and will proceed in accordance with the process provided in Minnesota Rules 8410.0140. Plan amendments may be proposed by any person to the Board of Managers, but only the Board of Managers may initiate the amendment process. All recommended plan amendments must be submitted to the District in writing, along with a statement of the problem and need, the rationale for the amendment, and an estimate of the cost. Only significant changes or additions to goals, policies, standards, administrative procedures or capital improvements as described in the Plan will prompt the </w:t>
      </w:r>
      <w:proofErr w:type="gramStart"/>
      <w:r w:rsidRPr="001B4B61">
        <w:rPr>
          <w:sz w:val="24"/>
          <w:szCs w:val="24"/>
        </w:rPr>
        <w:t>District</w:t>
      </w:r>
      <w:proofErr w:type="gramEnd"/>
      <w:r w:rsidRPr="001B4B61">
        <w:rPr>
          <w:sz w:val="24"/>
          <w:szCs w:val="24"/>
        </w:rPr>
        <w:t xml:space="preserve"> to amend the Plan. </w:t>
      </w:r>
    </w:p>
    <w:p w14:paraId="1DEA617A" w14:textId="18427530" w:rsidR="000C7B7F" w:rsidRPr="000C7B7F" w:rsidRDefault="001B4B61">
      <w:pPr>
        <w:rPr>
          <w:sz w:val="24"/>
          <w:szCs w:val="24"/>
        </w:rPr>
      </w:pPr>
      <w:r w:rsidRPr="001B4B61">
        <w:rPr>
          <w:sz w:val="24"/>
          <w:szCs w:val="24"/>
        </w:rPr>
        <w:t>Amendments to this Plan will be presumed to be subject to the minor-amendment review process provided in Minnesota Rules 8410.0140, subpart 2. This assumption is based on several factors:</w:t>
      </w:r>
    </w:p>
    <w:sectPr w:rsidR="000C7B7F" w:rsidRPr="000C7B7F" w:rsidSect="000C7B7F">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2C985" w14:textId="77777777" w:rsidR="003C70FD" w:rsidRDefault="003C70FD" w:rsidP="000C7B7F">
      <w:pPr>
        <w:spacing w:after="0" w:line="240" w:lineRule="auto"/>
      </w:pPr>
      <w:r>
        <w:separator/>
      </w:r>
    </w:p>
  </w:endnote>
  <w:endnote w:type="continuationSeparator" w:id="0">
    <w:p w14:paraId="23227CEF" w14:textId="77777777" w:rsidR="003C70FD" w:rsidRDefault="003C70FD" w:rsidP="000C7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3703" w14:textId="6A784C5E" w:rsidR="000C7B7F" w:rsidRDefault="000C7B7F" w:rsidP="000C7B7F">
    <w:pPr>
      <w:pStyle w:val="Footer"/>
      <w:jc w:val="center"/>
    </w:pPr>
  </w:p>
  <w:p w14:paraId="773FF5C7" w14:textId="77777777" w:rsidR="000C7B7F" w:rsidRDefault="000C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AA5D" w14:textId="77777777" w:rsidR="00CA0C41" w:rsidRDefault="00000000" w:rsidP="0002199A">
    <w:pPr>
      <w:pStyle w:val="Footer"/>
      <w:jc w:val="center"/>
    </w:pPr>
    <w:sdt>
      <w:sdtPr>
        <w:id w:val="1726033582"/>
        <w:citation/>
      </w:sdtPr>
      <w:sdtContent>
        <w:r w:rsidR="00CA0C41">
          <w:fldChar w:fldCharType="begin"/>
        </w:r>
        <w:r w:rsidR="00CA0C41">
          <w:instrText xml:space="preserve"> CITATION Sec \l 1033 </w:instrText>
        </w:r>
        <w:r w:rsidR="00CA0C41">
          <w:fldChar w:fldCharType="separate"/>
        </w:r>
        <w:r w:rsidR="00CA0C41">
          <w:rPr>
            <w:noProof/>
          </w:rPr>
          <w:t>(Section 9.13.1 Adopted and Effective November 16, 2023)</w:t>
        </w:r>
        <w:r w:rsidR="00CA0C41">
          <w:fldChar w:fldCharType="end"/>
        </w:r>
      </w:sdtContent>
    </w:sdt>
  </w:p>
  <w:p w14:paraId="768979FF" w14:textId="18E6E544" w:rsidR="0076430C" w:rsidRDefault="0076430C" w:rsidP="0076430C">
    <w:pPr>
      <w:pStyle w:val="Footer"/>
      <w:jc w:val="center"/>
    </w:pPr>
    <w:r>
      <w:t>9-50</w:t>
    </w:r>
  </w:p>
  <w:p w14:paraId="50D78672" w14:textId="77777777" w:rsidR="00CA0C41" w:rsidRDefault="00CA0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01A8" w14:textId="438431FB" w:rsidR="00CA0C41" w:rsidRDefault="0076430C">
    <w:pPr>
      <w:pStyle w:val="Footer"/>
      <w:rPr>
        <w:u w:val="single"/>
      </w:rPr>
    </w:pPr>
    <w:r>
      <w:t>1-</w:t>
    </w:r>
    <w:r w:rsidR="00CA0C41" w:rsidRPr="00FA2FF2">
      <w:t xml:space="preserve">The northernmost property is at </w:t>
    </w:r>
    <w:r w:rsidR="00CA0C41" w:rsidRPr="000647A9">
      <w:rPr>
        <w:u w:val="single"/>
      </w:rPr>
      <w:t xml:space="preserve">9875 Spring Road, and the southernmost is at 9955 Spring Road; the third has no </w:t>
    </w:r>
    <w:proofErr w:type="gramStart"/>
    <w:r w:rsidR="00CA0C41" w:rsidRPr="000647A9">
      <w:rPr>
        <w:u w:val="single"/>
      </w:rPr>
      <w:t>address, but</w:t>
    </w:r>
    <w:proofErr w:type="gramEnd"/>
    <w:r w:rsidR="00CA0C41" w:rsidRPr="000647A9">
      <w:rPr>
        <w:u w:val="single"/>
      </w:rPr>
      <w:t xml:space="preserve"> has Hennepin County property identification number 28-116-22-32-0005.</w:t>
    </w:r>
    <w:r w:rsidR="00CA0C41">
      <w:rPr>
        <w:u w:val="single"/>
      </w:rPr>
      <w:t xml:space="preserve"> </w:t>
    </w:r>
  </w:p>
  <w:p w14:paraId="3340F3A6" w14:textId="1D584408" w:rsidR="00CA0C41" w:rsidRDefault="00CA0C41" w:rsidP="0002199A">
    <w:pPr>
      <w:pStyle w:val="Footer"/>
      <w:jc w:val="center"/>
    </w:pPr>
    <w:r w:rsidRPr="00CA0C41">
      <w:t>(Section 9.13.1 Adopted and Effective November 16, 2023</w:t>
    </w:r>
    <w:r w:rsidR="0002199A">
      <w:t>)</w:t>
    </w:r>
  </w:p>
  <w:p w14:paraId="75D8C1B0" w14:textId="680AA7E8" w:rsidR="0076430C" w:rsidRPr="00CA0C41" w:rsidRDefault="0076430C" w:rsidP="0076430C">
    <w:pPr>
      <w:pStyle w:val="Footer"/>
      <w:jc w:val="center"/>
    </w:pPr>
    <w:r>
      <w:t>9-50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1898" w14:textId="36B73F7F" w:rsidR="00CA0C41" w:rsidRDefault="00CA0C41" w:rsidP="0002199A">
    <w:pPr>
      <w:pStyle w:val="Footer"/>
      <w:jc w:val="center"/>
    </w:pPr>
    <w:r>
      <w:t>(Section 9.13.1 Adopted and Effective November 16, 2023)</w:t>
    </w:r>
  </w:p>
  <w:p w14:paraId="3C2AB3EA" w14:textId="68445C9F" w:rsidR="00AD2405" w:rsidRPr="00CA0C41" w:rsidRDefault="00AD2405" w:rsidP="00AD2405">
    <w:pPr>
      <w:pStyle w:val="Footer"/>
      <w:jc w:val="center"/>
    </w:pPr>
    <w:r>
      <w:t>9-50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7E24" w14:textId="7A6A687D" w:rsidR="00AD2405" w:rsidRDefault="00AD2405" w:rsidP="0002199A">
    <w:pPr>
      <w:pStyle w:val="Footer"/>
      <w:jc w:val="center"/>
    </w:pPr>
    <w:r>
      <w:t>(Section 9.13.1 Adopted and Effective November 16, 2023)</w:t>
    </w:r>
  </w:p>
  <w:p w14:paraId="3F9E4491" w14:textId="0701C501" w:rsidR="00AD2405" w:rsidRDefault="00AD2405" w:rsidP="00AD2405">
    <w:pPr>
      <w:pStyle w:val="Footer"/>
      <w:jc w:val="center"/>
    </w:pPr>
    <w:r>
      <w:t>9-50 d</w:t>
    </w:r>
  </w:p>
  <w:p w14:paraId="3171F748" w14:textId="77777777" w:rsidR="00AD2405" w:rsidRDefault="00AD240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98E0" w14:textId="1348FA70" w:rsidR="00CA0C41" w:rsidRDefault="00CA0C41" w:rsidP="0002199A">
    <w:pPr>
      <w:pStyle w:val="Footer"/>
      <w:jc w:val="center"/>
    </w:pPr>
    <w:r>
      <w:t>(Section 9.13.1 Adopted and Effective November 16, 2023)</w:t>
    </w:r>
  </w:p>
  <w:p w14:paraId="56343110" w14:textId="76245A70" w:rsidR="00AD2405" w:rsidRPr="00CA0C41" w:rsidRDefault="00AD2405" w:rsidP="00AD2405">
    <w:pPr>
      <w:pStyle w:val="Footer"/>
      <w:jc w:val="center"/>
    </w:pPr>
    <w:r>
      <w:t>9-50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0F99" w14:textId="77777777" w:rsidR="003C70FD" w:rsidRDefault="003C70FD" w:rsidP="000C7B7F">
      <w:pPr>
        <w:spacing w:after="0" w:line="240" w:lineRule="auto"/>
      </w:pPr>
      <w:r>
        <w:separator/>
      </w:r>
    </w:p>
  </w:footnote>
  <w:footnote w:type="continuationSeparator" w:id="0">
    <w:p w14:paraId="229E63D5" w14:textId="77777777" w:rsidR="003C70FD" w:rsidRDefault="003C70FD" w:rsidP="000C7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36184"/>
    <w:multiLevelType w:val="hybridMultilevel"/>
    <w:tmpl w:val="577CC43A"/>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16cid:durableId="1853373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7F"/>
    <w:rsid w:val="0002199A"/>
    <w:rsid w:val="000C7B7F"/>
    <w:rsid w:val="001B4B61"/>
    <w:rsid w:val="002B5B62"/>
    <w:rsid w:val="003C70FD"/>
    <w:rsid w:val="0076430C"/>
    <w:rsid w:val="008A55C6"/>
    <w:rsid w:val="008F26FC"/>
    <w:rsid w:val="00AD2405"/>
    <w:rsid w:val="00CA0C41"/>
    <w:rsid w:val="00CA7EE4"/>
    <w:rsid w:val="00CB78C2"/>
    <w:rsid w:val="00DA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8F304"/>
  <w15:chartTrackingRefBased/>
  <w15:docId w15:val="{0091F35A-666A-4252-82A9-7CF98574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7B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B7F"/>
    <w:rPr>
      <w:sz w:val="20"/>
      <w:szCs w:val="20"/>
    </w:rPr>
  </w:style>
  <w:style w:type="character" w:styleId="FootnoteReference">
    <w:name w:val="footnote reference"/>
    <w:basedOn w:val="DefaultParagraphFont"/>
    <w:uiPriority w:val="99"/>
    <w:semiHidden/>
    <w:unhideWhenUsed/>
    <w:rsid w:val="000C7B7F"/>
    <w:rPr>
      <w:vertAlign w:val="superscript"/>
    </w:rPr>
  </w:style>
  <w:style w:type="paragraph" w:styleId="Header">
    <w:name w:val="header"/>
    <w:basedOn w:val="Normal"/>
    <w:link w:val="HeaderChar"/>
    <w:uiPriority w:val="99"/>
    <w:unhideWhenUsed/>
    <w:rsid w:val="000C7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B7F"/>
  </w:style>
  <w:style w:type="paragraph" w:styleId="Footer">
    <w:name w:val="footer"/>
    <w:basedOn w:val="Normal"/>
    <w:link w:val="FooterChar"/>
    <w:uiPriority w:val="99"/>
    <w:unhideWhenUsed/>
    <w:rsid w:val="000C7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B7F"/>
  </w:style>
  <w:style w:type="paragraph" w:styleId="ListParagraph">
    <w:name w:val="List Paragraph"/>
    <w:basedOn w:val="Normal"/>
    <w:uiPriority w:val="34"/>
    <w:qFormat/>
    <w:rsid w:val="000C7B7F"/>
    <w:pPr>
      <w:ind w:left="720"/>
      <w:contextualSpacing/>
    </w:pPr>
  </w:style>
  <w:style w:type="table" w:styleId="TableGrid">
    <w:name w:val="Table Grid"/>
    <w:basedOn w:val="TableNormal"/>
    <w:uiPriority w:val="59"/>
    <w:rsid w:val="001B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24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028760">
      <w:bodyDiv w:val="1"/>
      <w:marLeft w:val="0"/>
      <w:marRight w:val="0"/>
      <w:marTop w:val="0"/>
      <w:marBottom w:val="0"/>
      <w:divBdr>
        <w:top w:val="none" w:sz="0" w:space="0" w:color="auto"/>
        <w:left w:val="none" w:sz="0" w:space="0" w:color="auto"/>
        <w:bottom w:val="none" w:sz="0" w:space="0" w:color="auto"/>
        <w:right w:val="none" w:sz="0" w:space="0" w:color="auto"/>
      </w:divBdr>
    </w:div>
    <w:div w:id="973869746">
      <w:bodyDiv w:val="1"/>
      <w:marLeft w:val="0"/>
      <w:marRight w:val="0"/>
      <w:marTop w:val="0"/>
      <w:marBottom w:val="0"/>
      <w:divBdr>
        <w:top w:val="none" w:sz="0" w:space="0" w:color="auto"/>
        <w:left w:val="none" w:sz="0" w:space="0" w:color="auto"/>
        <w:bottom w:val="none" w:sz="0" w:space="0" w:color="auto"/>
        <w:right w:val="none" w:sz="0" w:space="0" w:color="auto"/>
      </w:divBdr>
    </w:div>
    <w:div w:id="1061715810">
      <w:bodyDiv w:val="1"/>
      <w:marLeft w:val="0"/>
      <w:marRight w:val="0"/>
      <w:marTop w:val="0"/>
      <w:marBottom w:val="0"/>
      <w:divBdr>
        <w:top w:val="none" w:sz="0" w:space="0" w:color="auto"/>
        <w:left w:val="none" w:sz="0" w:space="0" w:color="auto"/>
        <w:bottom w:val="none" w:sz="0" w:space="0" w:color="auto"/>
        <w:right w:val="none" w:sz="0" w:space="0" w:color="auto"/>
      </w:divBdr>
    </w:div>
    <w:div w:id="118417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b:Tag>
    <b:SourceType>BookSection</b:SourceType>
    <b:Guid>{142A96EA-FD39-46BE-B310-0072E04B912F}</b:Guid>
    <b:Title>Section 9.13.1 Adopted and Effective November 16, 2023</b:Title>
    <b:Pages>9-50</b:Pages>
    <b:RefOrder>1</b:RefOrder>
  </b:Source>
</b:Sources>
</file>

<file path=customXml/itemProps1.xml><?xml version="1.0" encoding="utf-8"?>
<ds:datastoreItem xmlns:ds="http://schemas.openxmlformats.org/officeDocument/2006/customXml" ds:itemID="{11FD8FE5-5F14-4E35-B838-3FBC252B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Smith</dc:creator>
  <cp:keywords/>
  <dc:description/>
  <cp:lastModifiedBy>Toni Green</cp:lastModifiedBy>
  <cp:revision>6</cp:revision>
  <dcterms:created xsi:type="dcterms:W3CDTF">2023-11-21T16:25:00Z</dcterms:created>
  <dcterms:modified xsi:type="dcterms:W3CDTF">2023-11-21T17:32:00Z</dcterms:modified>
</cp:coreProperties>
</file>